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074" w:rsidRDefault="00017074" w:rsidP="00312CBB">
      <w:pPr>
        <w:pStyle w:val="Nadpis8"/>
        <w:spacing w:before="0"/>
        <w:jc w:val="both"/>
        <w:rPr>
          <w:rFonts w:ascii="Tahoma" w:hAnsi="Tahoma" w:cs="Tahoma"/>
          <w:sz w:val="20"/>
          <w:szCs w:val="20"/>
        </w:rPr>
      </w:pPr>
      <w:bookmarkStart w:id="0" w:name="_GoBack"/>
      <w:bookmarkEnd w:id="0"/>
    </w:p>
    <w:p w:rsidR="00017074" w:rsidRPr="00A5366F" w:rsidRDefault="00017074" w:rsidP="00312CBB">
      <w:pPr>
        <w:pStyle w:val="Nadpis8"/>
        <w:spacing w:before="0"/>
        <w:jc w:val="both"/>
        <w:rPr>
          <w:rFonts w:ascii="Tahoma" w:hAnsi="Tahoma" w:cs="Tahoma"/>
          <w:sz w:val="18"/>
          <w:szCs w:val="18"/>
        </w:rPr>
      </w:pPr>
    </w:p>
    <w:p w:rsidR="00D52F90" w:rsidRPr="00A5366F" w:rsidRDefault="00D52F90" w:rsidP="00312CBB">
      <w:pPr>
        <w:pStyle w:val="Nadpis8"/>
        <w:spacing w:before="0"/>
        <w:jc w:val="both"/>
        <w:rPr>
          <w:rFonts w:ascii="Tahoma" w:hAnsi="Tahoma" w:cs="Tahoma"/>
          <w:sz w:val="18"/>
          <w:szCs w:val="18"/>
        </w:rPr>
      </w:pPr>
      <w:r w:rsidRPr="00A5366F">
        <w:rPr>
          <w:rFonts w:ascii="Tahoma" w:hAnsi="Tahoma" w:cs="Tahoma"/>
          <w:sz w:val="18"/>
          <w:szCs w:val="18"/>
        </w:rPr>
        <w:t>Municipálny úver - Univerzál</w:t>
      </w:r>
    </w:p>
    <w:p w:rsidR="00D52F90" w:rsidRPr="00A5366F" w:rsidRDefault="00D52F90" w:rsidP="00312CBB">
      <w:pPr>
        <w:pStyle w:val="Nadpis8"/>
        <w:spacing w:before="0"/>
        <w:jc w:val="both"/>
        <w:rPr>
          <w:rFonts w:ascii="Tahoma" w:hAnsi="Tahoma" w:cs="Tahoma"/>
          <w:bCs w:val="0"/>
          <w:sz w:val="18"/>
          <w:szCs w:val="18"/>
        </w:rPr>
      </w:pPr>
      <w:r w:rsidRPr="00A5366F">
        <w:rPr>
          <w:rFonts w:ascii="Tahoma" w:hAnsi="Tahoma" w:cs="Tahoma"/>
          <w:sz w:val="18"/>
          <w:szCs w:val="18"/>
        </w:rPr>
        <w:t xml:space="preserve">Zmluva o úvere </w:t>
      </w:r>
      <w:r w:rsidRPr="00A5366F">
        <w:rPr>
          <w:rFonts w:ascii="Tahoma" w:hAnsi="Tahoma" w:cs="Tahoma"/>
          <w:bCs w:val="0"/>
          <w:sz w:val="18"/>
          <w:szCs w:val="18"/>
        </w:rPr>
        <w:t xml:space="preserve">č. </w:t>
      </w:r>
      <w:r w:rsidR="00A5366F" w:rsidRPr="00A5366F">
        <w:rPr>
          <w:rFonts w:ascii="Tahoma" w:hAnsi="Tahoma" w:cs="Tahoma"/>
          <w:sz w:val="18"/>
          <w:szCs w:val="18"/>
        </w:rPr>
        <w:t>019/013/19</w:t>
      </w:r>
    </w:p>
    <w:p w:rsidR="00D52F90" w:rsidRPr="000941C3" w:rsidRDefault="00D52F90" w:rsidP="00312CBB">
      <w:pPr>
        <w:jc w:val="both"/>
        <w:rPr>
          <w:rFonts w:ascii="Tahoma" w:hAnsi="Tahoma" w:cs="Tahoma"/>
          <w:b/>
          <w:bCs/>
          <w:sz w:val="16"/>
          <w:szCs w:val="16"/>
        </w:rPr>
      </w:pPr>
    </w:p>
    <w:p w:rsidR="00D52F90" w:rsidRPr="000941C3" w:rsidRDefault="00D52F90" w:rsidP="00312CBB">
      <w:pPr>
        <w:jc w:val="both"/>
        <w:rPr>
          <w:rFonts w:ascii="Tahoma" w:hAnsi="Tahoma" w:cs="Tahoma"/>
          <w:sz w:val="16"/>
          <w:szCs w:val="16"/>
        </w:rPr>
      </w:pPr>
      <w:r w:rsidRPr="000941C3">
        <w:rPr>
          <w:rFonts w:ascii="Tahoma" w:hAnsi="Tahoma" w:cs="Tahoma"/>
          <w:bCs/>
          <w:sz w:val="16"/>
          <w:szCs w:val="16"/>
        </w:rPr>
        <w:t xml:space="preserve">Prima banka Slovensko, a.s., </w:t>
      </w:r>
      <w:r w:rsidRPr="000941C3">
        <w:rPr>
          <w:rFonts w:ascii="Tahoma" w:hAnsi="Tahoma" w:cs="Tahoma"/>
          <w:sz w:val="16"/>
          <w:szCs w:val="16"/>
        </w:rPr>
        <w:t xml:space="preserve">Hodžova 11, 010 11 Žilina, </w:t>
      </w:r>
      <w:r w:rsidRPr="000941C3">
        <w:rPr>
          <w:rFonts w:ascii="Tahoma" w:hAnsi="Tahoma" w:cs="Tahoma"/>
          <w:bCs/>
          <w:sz w:val="16"/>
          <w:szCs w:val="16"/>
        </w:rPr>
        <w:t>IČO:</w:t>
      </w:r>
      <w:r w:rsidRPr="000941C3">
        <w:rPr>
          <w:rFonts w:ascii="Tahoma" w:hAnsi="Tahoma" w:cs="Tahoma"/>
          <w:sz w:val="16"/>
          <w:szCs w:val="16"/>
        </w:rPr>
        <w:t xml:space="preserve"> 31 575 951</w:t>
      </w:r>
    </w:p>
    <w:p w:rsidR="00D52F90" w:rsidRPr="000941C3" w:rsidRDefault="00D52F90" w:rsidP="00312CBB">
      <w:pPr>
        <w:jc w:val="both"/>
        <w:rPr>
          <w:rFonts w:ascii="Tahoma" w:hAnsi="Tahoma" w:cs="Tahoma"/>
          <w:sz w:val="16"/>
          <w:szCs w:val="16"/>
        </w:rPr>
      </w:pPr>
      <w:r w:rsidRPr="000941C3">
        <w:rPr>
          <w:rFonts w:ascii="Tahoma" w:hAnsi="Tahoma" w:cs="Tahoma"/>
          <w:sz w:val="16"/>
          <w:szCs w:val="16"/>
        </w:rPr>
        <w:t>(ďalej len „banka“)</w:t>
      </w:r>
    </w:p>
    <w:p w:rsidR="00D52F90" w:rsidRPr="000941C3" w:rsidRDefault="00D52F90" w:rsidP="00312CBB">
      <w:pPr>
        <w:jc w:val="both"/>
        <w:rPr>
          <w:rFonts w:ascii="Tahoma" w:hAnsi="Tahoma" w:cs="Tahoma"/>
          <w:sz w:val="16"/>
          <w:szCs w:val="16"/>
        </w:rPr>
      </w:pPr>
    </w:p>
    <w:p w:rsidR="00D52F90" w:rsidRPr="000941C3" w:rsidRDefault="00D52F90" w:rsidP="00312CBB">
      <w:pPr>
        <w:jc w:val="both"/>
        <w:rPr>
          <w:rFonts w:ascii="Tahoma" w:hAnsi="Tahoma" w:cs="Tahoma"/>
          <w:bCs/>
          <w:sz w:val="16"/>
          <w:szCs w:val="16"/>
        </w:rPr>
      </w:pPr>
      <w:r w:rsidRPr="000941C3">
        <w:rPr>
          <w:rFonts w:ascii="Tahoma" w:hAnsi="Tahoma" w:cs="Tahoma"/>
          <w:bCs/>
          <w:sz w:val="16"/>
          <w:szCs w:val="16"/>
        </w:rPr>
        <w:t>a</w:t>
      </w:r>
    </w:p>
    <w:p w:rsidR="00DB19A1" w:rsidRDefault="00DB19A1" w:rsidP="00312CBB">
      <w:pPr>
        <w:jc w:val="both"/>
        <w:rPr>
          <w:rFonts w:ascii="Tahoma" w:hAnsi="Tahoma" w:cs="Tahoma"/>
          <w:bCs/>
          <w:sz w:val="16"/>
          <w:szCs w:val="16"/>
        </w:rPr>
        <w:sectPr w:rsidR="00DB19A1" w:rsidSect="009805DC">
          <w:footerReference w:type="even" r:id="rId8"/>
          <w:footerReference w:type="default" r:id="rId9"/>
          <w:headerReference w:type="first" r:id="rId10"/>
          <w:footerReference w:type="first" r:id="rId11"/>
          <w:pgSz w:w="11906" w:h="16838"/>
          <w:pgMar w:top="2268" w:right="851" w:bottom="1134" w:left="851" w:header="709" w:footer="771" w:gutter="0"/>
          <w:cols w:space="708"/>
          <w:titlePg/>
          <w:docGrid w:linePitch="326"/>
        </w:sectPr>
      </w:pPr>
    </w:p>
    <w:p w:rsidR="00D52F90" w:rsidRPr="000941C3" w:rsidRDefault="00D52F90" w:rsidP="00312CBB">
      <w:pPr>
        <w:jc w:val="both"/>
        <w:rPr>
          <w:rFonts w:ascii="Tahoma" w:hAnsi="Tahoma" w:cs="Tahoma"/>
          <w:bCs/>
          <w:sz w:val="16"/>
          <w:szCs w:val="16"/>
        </w:rPr>
      </w:pPr>
    </w:p>
    <w:p w:rsidR="00C14699" w:rsidRPr="008B5AA8" w:rsidRDefault="00C14699" w:rsidP="00C14699">
      <w:pPr>
        <w:rPr>
          <w:rFonts w:ascii="Tahoma" w:hAnsi="Tahoma" w:cs="Tahoma"/>
          <w:sz w:val="16"/>
          <w:szCs w:val="16"/>
        </w:rPr>
      </w:pPr>
    </w:p>
    <w:p w:rsidR="00C14699" w:rsidRPr="008B5AA8" w:rsidRDefault="00C14699" w:rsidP="00C14699">
      <w:pPr>
        <w:rPr>
          <w:rFonts w:ascii="Tahoma" w:hAnsi="Tahoma" w:cs="Tahoma"/>
          <w:bCs/>
          <w:sz w:val="16"/>
          <w:szCs w:val="16"/>
        </w:rPr>
      </w:pPr>
      <w:r w:rsidRPr="008B5AA8">
        <w:rPr>
          <w:rFonts w:ascii="Tahoma" w:hAnsi="Tahoma" w:cs="Tahoma"/>
          <w:bCs/>
          <w:sz w:val="16"/>
          <w:szCs w:val="16"/>
        </w:rPr>
        <w:t>Klient</w:t>
      </w:r>
      <w:r>
        <w:rPr>
          <w:rFonts w:ascii="Tahoma" w:hAnsi="Tahoma" w:cs="Tahoma"/>
          <w:bCs/>
          <w:sz w:val="16"/>
          <w:szCs w:val="16"/>
        </w:rPr>
        <w:t>:</w:t>
      </w:r>
    </w:p>
    <w:p w:rsidR="00C14699" w:rsidRPr="008B5AA8" w:rsidRDefault="00C14699" w:rsidP="00C14699">
      <w:pPr>
        <w:pStyle w:val="Nadpis3"/>
        <w:spacing w:before="0" w:line="240" w:lineRule="auto"/>
        <w:jc w:val="left"/>
        <w:rPr>
          <w:rFonts w:ascii="Tahoma" w:hAnsi="Tahoma" w:cs="Tahoma"/>
          <w:bCs w:val="0"/>
          <w:sz w:val="16"/>
          <w:szCs w:val="16"/>
        </w:rPr>
      </w:pPr>
      <w:r>
        <w:rPr>
          <w:rFonts w:ascii="Tahoma" w:hAnsi="Tahoma" w:cs="Tahoma"/>
          <w:bCs w:val="0"/>
          <w:sz w:val="16"/>
          <w:szCs w:val="16"/>
        </w:rPr>
        <w:t>Obec Železník</w:t>
      </w:r>
    </w:p>
    <w:p w:rsidR="00C14699" w:rsidRPr="008B5AA8" w:rsidRDefault="00C14699" w:rsidP="00C14699">
      <w:pPr>
        <w:pStyle w:val="Zkladntext"/>
        <w:numPr>
          <w:ilvl w:val="0"/>
          <w:numId w:val="0"/>
        </w:numPr>
        <w:spacing w:after="0"/>
        <w:rPr>
          <w:rFonts w:ascii="Tahoma" w:hAnsi="Tahoma" w:cs="Tahoma"/>
          <w:sz w:val="16"/>
          <w:szCs w:val="16"/>
        </w:rPr>
      </w:pPr>
      <w:r w:rsidRPr="008B5AA8">
        <w:rPr>
          <w:rFonts w:ascii="Tahoma" w:hAnsi="Tahoma" w:cs="Tahoma"/>
          <w:bCs/>
          <w:sz w:val="16"/>
          <w:szCs w:val="16"/>
        </w:rPr>
        <w:t>Sídlo:</w:t>
      </w:r>
      <w:r w:rsidRPr="008B5AA8">
        <w:rPr>
          <w:rFonts w:ascii="Tahoma" w:hAnsi="Tahoma" w:cs="Tahoma"/>
          <w:sz w:val="16"/>
          <w:szCs w:val="16"/>
        </w:rPr>
        <w:t xml:space="preserve"> </w:t>
      </w:r>
      <w:r>
        <w:rPr>
          <w:rFonts w:ascii="Tahoma" w:hAnsi="Tahoma" w:cs="Tahoma"/>
          <w:b/>
          <w:sz w:val="16"/>
          <w:szCs w:val="16"/>
        </w:rPr>
        <w:t>Obecný úrad</w:t>
      </w:r>
      <w:r w:rsidR="00702BA2">
        <w:rPr>
          <w:rFonts w:ascii="Tahoma" w:hAnsi="Tahoma" w:cs="Tahoma"/>
          <w:b/>
          <w:sz w:val="16"/>
          <w:szCs w:val="16"/>
        </w:rPr>
        <w:t xml:space="preserve"> Železník, Železník</w:t>
      </w:r>
      <w:r>
        <w:rPr>
          <w:rFonts w:ascii="Tahoma" w:hAnsi="Tahoma" w:cs="Tahoma"/>
          <w:b/>
          <w:sz w:val="16"/>
          <w:szCs w:val="16"/>
        </w:rPr>
        <w:t xml:space="preserve"> č.16, 087 01 </w:t>
      </w:r>
      <w:r w:rsidR="00702BA2">
        <w:rPr>
          <w:rFonts w:ascii="Tahoma" w:hAnsi="Tahoma" w:cs="Tahoma"/>
          <w:b/>
          <w:sz w:val="16"/>
          <w:szCs w:val="16"/>
        </w:rPr>
        <w:t>Giraltovce</w:t>
      </w:r>
    </w:p>
    <w:p w:rsidR="00C14699" w:rsidRPr="008B5AA8" w:rsidRDefault="00C14699" w:rsidP="00C14699">
      <w:pPr>
        <w:rPr>
          <w:rFonts w:ascii="Tahoma" w:hAnsi="Tahoma" w:cs="Tahoma"/>
          <w:sz w:val="16"/>
          <w:szCs w:val="16"/>
        </w:rPr>
      </w:pPr>
      <w:r w:rsidRPr="008B5AA8">
        <w:rPr>
          <w:rFonts w:ascii="Tahoma" w:hAnsi="Tahoma" w:cs="Tahoma"/>
          <w:bCs/>
          <w:sz w:val="16"/>
          <w:szCs w:val="16"/>
        </w:rPr>
        <w:t>IČO:</w:t>
      </w:r>
      <w:r w:rsidRPr="008B5AA8">
        <w:rPr>
          <w:rFonts w:ascii="Tahoma" w:hAnsi="Tahoma" w:cs="Tahoma"/>
          <w:sz w:val="16"/>
          <w:szCs w:val="16"/>
        </w:rPr>
        <w:t xml:space="preserve"> </w:t>
      </w:r>
      <w:r>
        <w:rPr>
          <w:rFonts w:ascii="Tahoma" w:hAnsi="Tahoma" w:cs="Tahoma"/>
          <w:b/>
          <w:sz w:val="16"/>
          <w:szCs w:val="16"/>
        </w:rPr>
        <w:t>00 322 768</w:t>
      </w:r>
    </w:p>
    <w:p w:rsidR="00C14699" w:rsidRDefault="00C14699" w:rsidP="00C14699">
      <w:pPr>
        <w:pStyle w:val="Zkladntext"/>
        <w:numPr>
          <w:ilvl w:val="0"/>
          <w:numId w:val="0"/>
        </w:numPr>
        <w:spacing w:after="0"/>
        <w:rPr>
          <w:rFonts w:ascii="Tahoma" w:hAnsi="Tahoma" w:cs="Tahoma"/>
          <w:b/>
          <w:sz w:val="16"/>
          <w:szCs w:val="16"/>
        </w:rPr>
      </w:pPr>
      <w:r w:rsidRPr="008B5AA8">
        <w:rPr>
          <w:rFonts w:ascii="Tahoma" w:hAnsi="Tahoma" w:cs="Tahoma"/>
          <w:bCs/>
          <w:sz w:val="16"/>
          <w:szCs w:val="16"/>
        </w:rPr>
        <w:t>Zastúpený:</w:t>
      </w:r>
      <w:r>
        <w:rPr>
          <w:rFonts w:ascii="Tahoma" w:hAnsi="Tahoma" w:cs="Tahoma"/>
          <w:bCs/>
          <w:sz w:val="16"/>
          <w:szCs w:val="16"/>
        </w:rPr>
        <w:t xml:space="preserve"> </w:t>
      </w:r>
      <w:r>
        <w:rPr>
          <w:rFonts w:ascii="Tahoma" w:hAnsi="Tahoma" w:cs="Tahoma"/>
          <w:b/>
          <w:sz w:val="16"/>
          <w:szCs w:val="16"/>
        </w:rPr>
        <w:t>Ing. Andrej Mitaľ, starosta obce</w:t>
      </w:r>
    </w:p>
    <w:p w:rsidR="00702BA2" w:rsidRDefault="00702BA2" w:rsidP="00C14699">
      <w:pPr>
        <w:pStyle w:val="Zkladntext"/>
        <w:numPr>
          <w:ilvl w:val="0"/>
          <w:numId w:val="0"/>
        </w:numPr>
        <w:spacing w:after="0"/>
        <w:rPr>
          <w:rFonts w:ascii="Tahoma" w:hAnsi="Tahoma" w:cs="Tahoma"/>
          <w:b/>
          <w:sz w:val="16"/>
          <w:szCs w:val="16"/>
        </w:rPr>
      </w:pPr>
    </w:p>
    <w:p w:rsidR="00702BA2" w:rsidRPr="00702BA2" w:rsidRDefault="00702BA2" w:rsidP="00C14699">
      <w:pPr>
        <w:pStyle w:val="Zkladntext"/>
        <w:numPr>
          <w:ilvl w:val="0"/>
          <w:numId w:val="0"/>
        </w:numPr>
        <w:spacing w:after="0"/>
        <w:rPr>
          <w:rFonts w:ascii="Tahoma" w:hAnsi="Tahoma" w:cs="Tahoma"/>
          <w:sz w:val="16"/>
          <w:szCs w:val="16"/>
        </w:rPr>
      </w:pPr>
      <w:r w:rsidRPr="00702BA2">
        <w:rPr>
          <w:rFonts w:ascii="Tahoma" w:hAnsi="Tahoma" w:cs="Tahoma"/>
          <w:sz w:val="16"/>
          <w:szCs w:val="16"/>
        </w:rPr>
        <w:t>(ďalej len „klient“)</w:t>
      </w:r>
    </w:p>
    <w:p w:rsidR="00D52F90" w:rsidRPr="000941C3" w:rsidRDefault="00D52F90" w:rsidP="00312CBB">
      <w:pPr>
        <w:jc w:val="both"/>
        <w:rPr>
          <w:rFonts w:ascii="Tahoma" w:hAnsi="Tahoma" w:cs="Tahoma"/>
          <w:sz w:val="16"/>
          <w:szCs w:val="16"/>
        </w:rPr>
      </w:pPr>
    </w:p>
    <w:p w:rsidR="00970330" w:rsidRDefault="00970330" w:rsidP="00312CBB">
      <w:pPr>
        <w:jc w:val="both"/>
        <w:rPr>
          <w:rFonts w:ascii="Tahoma" w:hAnsi="Tahoma" w:cs="Tahoma"/>
          <w:sz w:val="16"/>
          <w:szCs w:val="16"/>
        </w:rPr>
      </w:pPr>
    </w:p>
    <w:p w:rsidR="00970330" w:rsidRDefault="00970330" w:rsidP="00312CBB">
      <w:pPr>
        <w:jc w:val="both"/>
        <w:rPr>
          <w:rFonts w:ascii="Tahoma" w:hAnsi="Tahoma" w:cs="Tahoma"/>
          <w:sz w:val="16"/>
          <w:szCs w:val="16"/>
        </w:rPr>
      </w:pPr>
    </w:p>
    <w:p w:rsidR="00970330" w:rsidRDefault="00970330" w:rsidP="00312CBB">
      <w:pPr>
        <w:jc w:val="both"/>
        <w:rPr>
          <w:rFonts w:ascii="Tahoma" w:hAnsi="Tahoma" w:cs="Tahoma"/>
          <w:sz w:val="16"/>
          <w:szCs w:val="16"/>
        </w:rPr>
      </w:pPr>
    </w:p>
    <w:p w:rsidR="00FE70C3" w:rsidRPr="006C7AB9" w:rsidRDefault="00FE70C3" w:rsidP="00FE70C3">
      <w:pPr>
        <w:jc w:val="center"/>
        <w:rPr>
          <w:rFonts w:ascii="Tahoma" w:hAnsi="Tahoma" w:cs="Tahoma"/>
          <w:b/>
          <w:sz w:val="16"/>
          <w:szCs w:val="16"/>
        </w:rPr>
      </w:pPr>
      <w:r w:rsidRPr="006C7AB9">
        <w:rPr>
          <w:rFonts w:ascii="Tahoma" w:hAnsi="Tahoma" w:cs="Tahoma"/>
          <w:b/>
          <w:sz w:val="16"/>
          <w:szCs w:val="16"/>
        </w:rPr>
        <w:t>Preambula</w:t>
      </w:r>
    </w:p>
    <w:p w:rsidR="00FE70C3" w:rsidRPr="006C7AB9" w:rsidRDefault="00FE70C3" w:rsidP="00FE70C3">
      <w:pPr>
        <w:jc w:val="center"/>
        <w:rPr>
          <w:rFonts w:ascii="Tahoma" w:hAnsi="Tahoma" w:cs="Tahoma"/>
          <w:b/>
          <w:sz w:val="16"/>
          <w:szCs w:val="16"/>
        </w:rPr>
      </w:pPr>
    </w:p>
    <w:p w:rsidR="00FE70C3" w:rsidRPr="00773CDD" w:rsidRDefault="00FE70C3" w:rsidP="00FE70C3">
      <w:pPr>
        <w:jc w:val="both"/>
        <w:rPr>
          <w:rFonts w:ascii="Tahoma" w:hAnsi="Tahoma" w:cs="Tahoma"/>
          <w:sz w:val="16"/>
          <w:szCs w:val="16"/>
        </w:rPr>
      </w:pPr>
      <w:r w:rsidRPr="00773CDD">
        <w:rPr>
          <w:rFonts w:ascii="Tahoma" w:hAnsi="Tahoma" w:cs="Tahoma"/>
          <w:sz w:val="16"/>
          <w:szCs w:val="16"/>
        </w:rPr>
        <w:t xml:space="preserve">Banka a klient uzatvorili dňa </w:t>
      </w:r>
      <w:r w:rsidR="0068330D" w:rsidRPr="00773CDD">
        <w:rPr>
          <w:rFonts w:ascii="Tahoma" w:hAnsi="Tahoma" w:cs="Tahoma"/>
          <w:sz w:val="16"/>
          <w:szCs w:val="16"/>
        </w:rPr>
        <w:t xml:space="preserve">08.11.2012 </w:t>
      </w:r>
      <w:r w:rsidRPr="00773CDD">
        <w:rPr>
          <w:rFonts w:ascii="Tahoma" w:hAnsi="Tahoma" w:cs="Tahoma"/>
          <w:sz w:val="16"/>
          <w:szCs w:val="16"/>
        </w:rPr>
        <w:t>Zmluvu o úvere č.</w:t>
      </w:r>
      <w:r w:rsidR="0068330D" w:rsidRPr="00773CDD">
        <w:rPr>
          <w:rFonts w:ascii="Tahoma" w:hAnsi="Tahoma" w:cs="Tahoma"/>
          <w:sz w:val="16"/>
          <w:szCs w:val="16"/>
        </w:rPr>
        <w:t xml:space="preserve"> 37/021/12 </w:t>
      </w:r>
      <w:r w:rsidRPr="00773CDD">
        <w:rPr>
          <w:rFonts w:ascii="Tahoma" w:hAnsi="Tahoma" w:cs="Tahoma"/>
          <w:sz w:val="16"/>
          <w:szCs w:val="16"/>
        </w:rPr>
        <w:t xml:space="preserve"> (ďalej len „úverová zmluva“) (ďalej len „úverová zmluva“), na základe ktorej banka poskytla klientovi financovanie vo forme povoleného debetného zostatku na účte klienta vo výške </w:t>
      </w:r>
      <w:r w:rsidR="007D2636" w:rsidRPr="00773CDD">
        <w:rPr>
          <w:rFonts w:ascii="Tahoma" w:hAnsi="Tahoma" w:cs="Tahoma"/>
          <w:sz w:val="16"/>
          <w:szCs w:val="16"/>
        </w:rPr>
        <w:t xml:space="preserve">10.000,00 </w:t>
      </w:r>
      <w:r w:rsidRPr="00773CDD">
        <w:rPr>
          <w:rFonts w:ascii="Tahoma" w:hAnsi="Tahoma" w:cs="Tahoma"/>
          <w:sz w:val="16"/>
          <w:szCs w:val="16"/>
        </w:rPr>
        <w:t xml:space="preserve">EUR (slovom: </w:t>
      </w:r>
      <w:r w:rsidR="007D2636" w:rsidRPr="00773CDD">
        <w:rPr>
          <w:rFonts w:ascii="Tahoma" w:hAnsi="Tahoma" w:cs="Tahoma"/>
          <w:sz w:val="16"/>
          <w:szCs w:val="16"/>
        </w:rPr>
        <w:t>desaťtisíc e</w:t>
      </w:r>
      <w:r w:rsidRPr="00773CDD">
        <w:rPr>
          <w:rFonts w:ascii="Tahoma" w:hAnsi="Tahoma" w:cs="Tahoma"/>
          <w:sz w:val="16"/>
          <w:szCs w:val="16"/>
        </w:rPr>
        <w:t>ur) so splatnosťou</w:t>
      </w:r>
      <w:r w:rsidR="007D2636" w:rsidRPr="00773CDD">
        <w:rPr>
          <w:rFonts w:ascii="Tahoma" w:hAnsi="Tahoma" w:cs="Tahoma"/>
          <w:sz w:val="16"/>
          <w:szCs w:val="16"/>
        </w:rPr>
        <w:t xml:space="preserve"> do 07.11.2022.</w:t>
      </w:r>
    </w:p>
    <w:p w:rsidR="00FE70C3" w:rsidRPr="00236EB3" w:rsidRDefault="00FE70C3" w:rsidP="00FE70C3">
      <w:pPr>
        <w:jc w:val="both"/>
        <w:rPr>
          <w:rFonts w:ascii="Tahoma" w:hAnsi="Tahoma" w:cs="Tahoma"/>
          <w:sz w:val="16"/>
          <w:szCs w:val="16"/>
        </w:rPr>
      </w:pPr>
    </w:p>
    <w:p w:rsidR="00FE70C3" w:rsidRDefault="00FE70C3" w:rsidP="00FE70C3">
      <w:pPr>
        <w:jc w:val="both"/>
        <w:rPr>
          <w:rFonts w:ascii="Tahoma" w:hAnsi="Tahoma" w:cs="Tahoma"/>
          <w:sz w:val="16"/>
          <w:szCs w:val="16"/>
        </w:rPr>
      </w:pPr>
      <w:r w:rsidRPr="00236EB3">
        <w:rPr>
          <w:rFonts w:ascii="Tahoma" w:hAnsi="Tahoma" w:cs="Tahoma"/>
          <w:sz w:val="16"/>
          <w:szCs w:val="16"/>
        </w:rPr>
        <w:t>Banka a klient sa dohodli, že odo dňa účinnosti tejto zmluvy sa v súlade s ustanovením § 570 a nasl. Občianskeho zákonníka, všetky záväzky z pôvodne uzatvorenej úverovej zmluvy považujú za záväzky podľa tejto zmluvy.</w:t>
      </w:r>
    </w:p>
    <w:p w:rsidR="00FE70C3" w:rsidRPr="00236EB3" w:rsidRDefault="00FE70C3" w:rsidP="00FE70C3">
      <w:pPr>
        <w:jc w:val="both"/>
        <w:rPr>
          <w:rFonts w:ascii="Tahoma" w:hAnsi="Tahoma" w:cs="Tahoma"/>
          <w:sz w:val="16"/>
          <w:szCs w:val="16"/>
        </w:rPr>
      </w:pPr>
    </w:p>
    <w:p w:rsidR="00FE70C3" w:rsidRPr="006C7AB9" w:rsidRDefault="00FE70C3" w:rsidP="00FE70C3">
      <w:pPr>
        <w:jc w:val="both"/>
        <w:rPr>
          <w:rFonts w:ascii="Tahoma" w:hAnsi="Tahoma" w:cs="Tahoma"/>
          <w:sz w:val="16"/>
          <w:szCs w:val="16"/>
        </w:rPr>
      </w:pPr>
      <w:r w:rsidRPr="006C7AB9">
        <w:rPr>
          <w:rFonts w:ascii="Tahoma" w:hAnsi="Tahoma" w:cs="Tahoma"/>
          <w:sz w:val="16"/>
          <w:szCs w:val="16"/>
        </w:rPr>
        <w:t>Banka a klient uzatvárajú v súlade s rozhodnutím zastupiteľstva klienta zo dňa</w:t>
      </w:r>
      <w:r w:rsidR="00773CDD">
        <w:rPr>
          <w:rFonts w:ascii="Tahoma" w:hAnsi="Tahoma" w:cs="Tahoma"/>
          <w:sz w:val="16"/>
          <w:szCs w:val="16"/>
        </w:rPr>
        <w:t xml:space="preserve"> 2</w:t>
      </w:r>
      <w:r w:rsidR="005F1011">
        <w:rPr>
          <w:rFonts w:ascii="Tahoma" w:hAnsi="Tahoma" w:cs="Tahoma"/>
          <w:sz w:val="16"/>
          <w:szCs w:val="16"/>
        </w:rPr>
        <w:t>8</w:t>
      </w:r>
      <w:r w:rsidR="00773CDD">
        <w:rPr>
          <w:rFonts w:ascii="Tahoma" w:hAnsi="Tahoma" w:cs="Tahoma"/>
          <w:sz w:val="16"/>
          <w:szCs w:val="16"/>
        </w:rPr>
        <w:t xml:space="preserve">.06.2019 </w:t>
      </w:r>
      <w:r w:rsidRPr="006C7AB9">
        <w:rPr>
          <w:rFonts w:ascii="Tahoma" w:hAnsi="Tahoma" w:cs="Tahoma"/>
          <w:sz w:val="16"/>
          <w:szCs w:val="16"/>
        </w:rPr>
        <w:t xml:space="preserve">a podľa § 497 a nasl. Obchodného zákonníka </w:t>
      </w:r>
      <w:r w:rsidRPr="006C7AB9">
        <w:rPr>
          <w:rFonts w:ascii="Tahoma" w:hAnsi="Tahoma" w:cs="Tahoma"/>
          <w:b/>
          <w:sz w:val="16"/>
          <w:szCs w:val="16"/>
        </w:rPr>
        <w:t xml:space="preserve">Municipálny úver – Univerzál, Zmluvu o úvere č. </w:t>
      </w:r>
      <w:r w:rsidR="00773CDD">
        <w:rPr>
          <w:rFonts w:ascii="Tahoma" w:hAnsi="Tahoma" w:cs="Tahoma"/>
          <w:b/>
          <w:sz w:val="16"/>
          <w:szCs w:val="16"/>
        </w:rPr>
        <w:t>019/013/19</w:t>
      </w:r>
      <w:r>
        <w:rPr>
          <w:rFonts w:ascii="Tahoma" w:hAnsi="Tahoma" w:cs="Tahoma"/>
          <w:b/>
          <w:sz w:val="16"/>
          <w:szCs w:val="16"/>
        </w:rPr>
        <w:t xml:space="preserve"> </w:t>
      </w:r>
      <w:r w:rsidRPr="006C7AB9">
        <w:rPr>
          <w:rFonts w:ascii="Tahoma" w:hAnsi="Tahoma" w:cs="Tahoma"/>
          <w:b/>
          <w:sz w:val="16"/>
          <w:szCs w:val="16"/>
        </w:rPr>
        <w:t xml:space="preserve"> </w:t>
      </w:r>
      <w:r w:rsidRPr="006C7AB9">
        <w:rPr>
          <w:rFonts w:ascii="Tahoma" w:hAnsi="Tahoma" w:cs="Tahoma"/>
          <w:sz w:val="16"/>
          <w:szCs w:val="16"/>
        </w:rPr>
        <w:t>s</w:t>
      </w:r>
      <w:r w:rsidRPr="006C7AB9">
        <w:rPr>
          <w:rFonts w:ascii="Tahoma" w:hAnsi="Tahoma" w:cs="Tahoma"/>
          <w:b/>
          <w:sz w:val="16"/>
          <w:szCs w:val="16"/>
        </w:rPr>
        <w:t xml:space="preserve"> </w:t>
      </w:r>
      <w:r w:rsidRPr="006C7AB9">
        <w:rPr>
          <w:rFonts w:ascii="Tahoma" w:hAnsi="Tahoma" w:cs="Tahoma"/>
          <w:sz w:val="16"/>
          <w:szCs w:val="16"/>
        </w:rPr>
        <w:t>nasledovným obsahom (ďalej aj „zmluva“ alebo „táto zmluva“):</w:t>
      </w:r>
    </w:p>
    <w:p w:rsidR="00970330" w:rsidRDefault="00970330" w:rsidP="00312CBB">
      <w:pPr>
        <w:jc w:val="both"/>
        <w:rPr>
          <w:rFonts w:ascii="Tahoma" w:hAnsi="Tahoma" w:cs="Tahoma"/>
          <w:sz w:val="16"/>
          <w:szCs w:val="16"/>
        </w:rPr>
      </w:pPr>
    </w:p>
    <w:p w:rsidR="00970330" w:rsidRPr="000941C3" w:rsidRDefault="00970330" w:rsidP="00312CBB">
      <w:pPr>
        <w:jc w:val="both"/>
        <w:rPr>
          <w:rFonts w:ascii="Tahoma" w:hAnsi="Tahoma" w:cs="Tahoma"/>
          <w:sz w:val="16"/>
          <w:szCs w:val="16"/>
        </w:rPr>
      </w:pPr>
    </w:p>
    <w:p w:rsidR="00D52F90" w:rsidRPr="000941C3" w:rsidRDefault="00D52F90" w:rsidP="00312CBB">
      <w:pPr>
        <w:jc w:val="both"/>
        <w:rPr>
          <w:rFonts w:ascii="Tahoma" w:hAnsi="Tahoma" w:cs="Tahoma"/>
          <w:sz w:val="16"/>
          <w:szCs w:val="16"/>
        </w:rPr>
      </w:pPr>
    </w:p>
    <w:p w:rsidR="00D52F90" w:rsidRPr="000941C3" w:rsidRDefault="00D52F90" w:rsidP="00312CBB">
      <w:pPr>
        <w:pStyle w:val="Nzov"/>
        <w:numPr>
          <w:ilvl w:val="0"/>
          <w:numId w:val="2"/>
        </w:numPr>
        <w:tabs>
          <w:tab w:val="clear" w:pos="360"/>
          <w:tab w:val="num" w:pos="-2977"/>
        </w:tabs>
        <w:spacing w:before="0" w:line="240" w:lineRule="auto"/>
        <w:ind w:left="567" w:hanging="567"/>
        <w:jc w:val="both"/>
        <w:rPr>
          <w:rFonts w:ascii="Tahoma" w:hAnsi="Tahoma" w:cs="Tahoma"/>
          <w:sz w:val="16"/>
          <w:szCs w:val="16"/>
        </w:rPr>
      </w:pPr>
      <w:r w:rsidRPr="000941C3">
        <w:rPr>
          <w:rFonts w:ascii="Tahoma" w:hAnsi="Tahoma" w:cs="Tahoma"/>
          <w:sz w:val="16"/>
          <w:szCs w:val="16"/>
        </w:rPr>
        <w:t>Predmet zmluvy</w:t>
      </w:r>
    </w:p>
    <w:p w:rsidR="00D52F90" w:rsidRPr="000941C3" w:rsidRDefault="00D52F90" w:rsidP="00312CBB">
      <w:pPr>
        <w:pStyle w:val="Zarkazkladnhotextu"/>
        <w:tabs>
          <w:tab w:val="clear" w:pos="567"/>
          <w:tab w:val="clear" w:pos="680"/>
        </w:tabs>
        <w:spacing w:before="0"/>
        <w:jc w:val="both"/>
        <w:rPr>
          <w:rFonts w:ascii="Tahoma" w:hAnsi="Tahoma" w:cs="Tahoma"/>
          <w:sz w:val="16"/>
          <w:szCs w:val="16"/>
        </w:rPr>
      </w:pPr>
      <w:r w:rsidRPr="000941C3">
        <w:rPr>
          <w:rFonts w:ascii="Tahoma" w:hAnsi="Tahoma" w:cs="Tahoma"/>
          <w:sz w:val="16"/>
          <w:szCs w:val="16"/>
        </w:rPr>
        <w:t>Predmetom zmluvy je poskytnutie úveru bankou klientovi za podmienok dohodnutých v tejto zmluve, Obchodných podmienkach pre úvery právnickým osobám a fyzickým osobám podnikateľom, samosprávam a vlastníkom bytov a nebytových priestorov – Prima banka Slovensko, a.s. (ďalej len „OP“) a Všeobecných obchodných podmienkach Prima banka Slovensko, a.s. (ďalej len „VOP“), ktoré tvoria jej neoddeliteľnú súčasť.</w:t>
      </w:r>
    </w:p>
    <w:p w:rsidR="00D52F90" w:rsidRPr="000941C3" w:rsidRDefault="00D52F90" w:rsidP="00312CBB">
      <w:pPr>
        <w:pStyle w:val="Zarkazkladnhotextu"/>
        <w:tabs>
          <w:tab w:val="clear" w:pos="567"/>
          <w:tab w:val="clear" w:pos="680"/>
        </w:tabs>
        <w:spacing w:before="0"/>
        <w:jc w:val="both"/>
        <w:rPr>
          <w:rFonts w:ascii="Tahoma" w:hAnsi="Tahoma" w:cs="Tahoma"/>
          <w:sz w:val="16"/>
          <w:szCs w:val="16"/>
        </w:rPr>
      </w:pPr>
      <w:r w:rsidRPr="000941C3">
        <w:rPr>
          <w:rFonts w:ascii="Tahoma" w:hAnsi="Tahoma" w:cs="Tahoma"/>
          <w:sz w:val="16"/>
          <w:szCs w:val="16"/>
        </w:rPr>
        <w:t>Klient sa zaväzuje vrátiť banke poskytnuté peňažné prostriedky, platiť banke úroky z poskytnutých peňažných prostriedkov, ďalšie príslušenstvo, poplatky a náklady a plniť si ďalšie zmluvné povinnosti.</w:t>
      </w:r>
    </w:p>
    <w:p w:rsidR="00D52F90" w:rsidRPr="000941C3" w:rsidRDefault="00D52F90" w:rsidP="00312CBB">
      <w:pPr>
        <w:pStyle w:val="Zarkazkladnhotextu"/>
        <w:tabs>
          <w:tab w:val="clear" w:pos="567"/>
          <w:tab w:val="clear" w:pos="680"/>
          <w:tab w:val="num" w:pos="-1560"/>
        </w:tabs>
        <w:spacing w:before="0"/>
        <w:jc w:val="both"/>
        <w:rPr>
          <w:rFonts w:ascii="Tahoma" w:hAnsi="Tahoma" w:cs="Tahoma"/>
          <w:sz w:val="16"/>
          <w:szCs w:val="16"/>
        </w:rPr>
      </w:pPr>
      <w:r w:rsidRPr="000941C3">
        <w:rPr>
          <w:rFonts w:ascii="Tahoma" w:hAnsi="Tahoma" w:cs="Tahoma"/>
          <w:sz w:val="16"/>
          <w:szCs w:val="16"/>
        </w:rPr>
        <w:t>Zmluvné strany sa dohodli na nasledujúcich základných podmienkach úveru:</w:t>
      </w:r>
    </w:p>
    <w:p w:rsidR="00D52F90" w:rsidRPr="000941C3" w:rsidRDefault="00D52F90" w:rsidP="00312CBB">
      <w:pPr>
        <w:pStyle w:val="Zkladntext2"/>
        <w:numPr>
          <w:ilvl w:val="2"/>
          <w:numId w:val="2"/>
        </w:numPr>
        <w:tabs>
          <w:tab w:val="clear" w:pos="680"/>
          <w:tab w:val="num" w:pos="-1843"/>
        </w:tabs>
        <w:spacing w:before="0"/>
        <w:ind w:left="567" w:hanging="567"/>
        <w:jc w:val="both"/>
        <w:rPr>
          <w:rFonts w:ascii="Tahoma" w:hAnsi="Tahoma" w:cs="Tahoma"/>
          <w:color w:val="000000"/>
          <w:sz w:val="16"/>
          <w:szCs w:val="16"/>
        </w:rPr>
      </w:pPr>
      <w:bookmarkStart w:id="1" w:name="_Ref107728504"/>
      <w:r w:rsidRPr="000941C3">
        <w:rPr>
          <w:rFonts w:ascii="Tahoma" w:hAnsi="Tahoma" w:cs="Tahoma"/>
          <w:b/>
          <w:sz w:val="16"/>
          <w:szCs w:val="16"/>
        </w:rPr>
        <w:t>Druh úveru:</w:t>
      </w:r>
      <w:r w:rsidRPr="000941C3">
        <w:rPr>
          <w:rFonts w:ascii="Tahoma" w:hAnsi="Tahoma" w:cs="Tahoma"/>
          <w:sz w:val="16"/>
          <w:szCs w:val="16"/>
        </w:rPr>
        <w:t xml:space="preserve"> Kontokorentný úver</w:t>
      </w:r>
    </w:p>
    <w:p w:rsidR="00D52F90" w:rsidRPr="000941C3" w:rsidRDefault="00C4284E" w:rsidP="00312CBB">
      <w:pPr>
        <w:pStyle w:val="Zkladntext2"/>
        <w:numPr>
          <w:ilvl w:val="2"/>
          <w:numId w:val="2"/>
        </w:numPr>
        <w:tabs>
          <w:tab w:val="clear" w:pos="680"/>
        </w:tabs>
        <w:spacing w:before="0"/>
        <w:ind w:left="567" w:hanging="567"/>
        <w:jc w:val="both"/>
        <w:rPr>
          <w:rFonts w:ascii="Tahoma" w:hAnsi="Tahoma" w:cs="Tahoma"/>
          <w:color w:val="000000"/>
          <w:sz w:val="16"/>
          <w:szCs w:val="16"/>
        </w:rPr>
      </w:pPr>
      <w:bookmarkStart w:id="2" w:name="_Ref400116255"/>
      <w:bookmarkStart w:id="3" w:name="_Ref400111241"/>
      <w:r>
        <w:rPr>
          <w:rFonts w:ascii="Tahoma" w:hAnsi="Tahoma" w:cs="Tahoma"/>
          <w:b/>
          <w:color w:val="000000"/>
          <w:sz w:val="16"/>
          <w:szCs w:val="16"/>
        </w:rPr>
        <w:t>Limit</w:t>
      </w:r>
      <w:r w:rsidR="00D52F90" w:rsidRPr="000941C3">
        <w:rPr>
          <w:rFonts w:ascii="Tahoma" w:hAnsi="Tahoma" w:cs="Tahoma"/>
          <w:b/>
          <w:color w:val="000000"/>
          <w:sz w:val="16"/>
          <w:szCs w:val="16"/>
        </w:rPr>
        <w:t xml:space="preserve"> úveru:</w:t>
      </w:r>
      <w:r w:rsidR="00D52F90" w:rsidRPr="000941C3">
        <w:rPr>
          <w:rFonts w:ascii="Tahoma" w:hAnsi="Tahoma" w:cs="Tahoma"/>
          <w:color w:val="000000"/>
          <w:sz w:val="16"/>
          <w:szCs w:val="16"/>
        </w:rPr>
        <w:t xml:space="preserve"> </w:t>
      </w:r>
      <w:r w:rsidR="0064543E" w:rsidRPr="0064543E">
        <w:rPr>
          <w:rFonts w:ascii="Tahoma" w:hAnsi="Tahoma" w:cs="Tahoma"/>
          <w:b/>
          <w:color w:val="000000"/>
          <w:sz w:val="16"/>
          <w:szCs w:val="16"/>
        </w:rPr>
        <w:t>40</w:t>
      </w:r>
      <w:r w:rsidR="005E2ED1" w:rsidRPr="0064543E">
        <w:rPr>
          <w:rFonts w:ascii="Tahoma" w:hAnsi="Tahoma" w:cs="Tahoma"/>
          <w:b/>
          <w:sz w:val="16"/>
          <w:szCs w:val="16"/>
        </w:rPr>
        <w:t>.</w:t>
      </w:r>
      <w:r w:rsidR="005E2ED1">
        <w:rPr>
          <w:rFonts w:ascii="Tahoma" w:hAnsi="Tahoma" w:cs="Tahoma"/>
          <w:b/>
          <w:sz w:val="16"/>
          <w:szCs w:val="16"/>
        </w:rPr>
        <w:t>000,00</w:t>
      </w:r>
      <w:r w:rsidR="00D52F90" w:rsidRPr="000941C3">
        <w:rPr>
          <w:rFonts w:ascii="Tahoma" w:hAnsi="Tahoma" w:cs="Tahoma"/>
          <w:b/>
          <w:color w:val="000000"/>
          <w:sz w:val="16"/>
          <w:szCs w:val="16"/>
        </w:rPr>
        <w:t xml:space="preserve"> EUR</w:t>
      </w:r>
      <w:r w:rsidR="00D52F90" w:rsidRPr="000941C3">
        <w:rPr>
          <w:rFonts w:ascii="Tahoma" w:hAnsi="Tahoma" w:cs="Tahoma"/>
          <w:color w:val="000000"/>
          <w:sz w:val="16"/>
          <w:szCs w:val="16"/>
        </w:rPr>
        <w:t xml:space="preserve">, slovom: </w:t>
      </w:r>
      <w:r w:rsidR="0064543E" w:rsidRPr="0064543E">
        <w:rPr>
          <w:rFonts w:ascii="Tahoma" w:hAnsi="Tahoma" w:cs="Tahoma"/>
          <w:b/>
          <w:color w:val="000000"/>
          <w:sz w:val="16"/>
          <w:szCs w:val="16"/>
        </w:rPr>
        <w:t>štyridsa</w:t>
      </w:r>
      <w:r w:rsidR="0064543E" w:rsidRPr="00340004">
        <w:rPr>
          <w:rFonts w:ascii="Tahoma" w:hAnsi="Tahoma" w:cs="Tahoma"/>
          <w:b/>
          <w:color w:val="000000"/>
          <w:sz w:val="16"/>
          <w:szCs w:val="16"/>
        </w:rPr>
        <w:t>ť</w:t>
      </w:r>
      <w:r w:rsidR="005E2ED1">
        <w:rPr>
          <w:rFonts w:ascii="Tahoma" w:hAnsi="Tahoma" w:cs="Tahoma"/>
          <w:b/>
          <w:sz w:val="16"/>
          <w:szCs w:val="16"/>
        </w:rPr>
        <w:t xml:space="preserve">tisíc </w:t>
      </w:r>
      <w:r w:rsidR="00D52F90" w:rsidRPr="000941C3">
        <w:rPr>
          <w:rFonts w:ascii="Tahoma" w:hAnsi="Tahoma" w:cs="Tahoma"/>
          <w:b/>
          <w:color w:val="000000"/>
          <w:sz w:val="16"/>
          <w:szCs w:val="16"/>
        </w:rPr>
        <w:t>eur</w:t>
      </w:r>
      <w:bookmarkEnd w:id="2"/>
      <w:r w:rsidR="00D52F90" w:rsidRPr="000941C3">
        <w:rPr>
          <w:rFonts w:ascii="Tahoma" w:hAnsi="Tahoma" w:cs="Tahoma"/>
          <w:b/>
          <w:color w:val="000000"/>
          <w:sz w:val="16"/>
          <w:szCs w:val="16"/>
        </w:rPr>
        <w:t xml:space="preserve"> </w:t>
      </w:r>
      <w:bookmarkEnd w:id="3"/>
    </w:p>
    <w:p w:rsidR="00D52F90" w:rsidRPr="000941C3" w:rsidRDefault="00D52F90" w:rsidP="00312CBB">
      <w:pPr>
        <w:pStyle w:val="Zkladntext2"/>
        <w:numPr>
          <w:ilvl w:val="2"/>
          <w:numId w:val="2"/>
        </w:numPr>
        <w:tabs>
          <w:tab w:val="clear" w:pos="680"/>
        </w:tabs>
        <w:spacing w:before="0"/>
        <w:ind w:left="567" w:hanging="567"/>
        <w:jc w:val="both"/>
        <w:rPr>
          <w:rFonts w:ascii="Tahoma" w:hAnsi="Tahoma" w:cs="Tahoma"/>
          <w:color w:val="000000"/>
          <w:sz w:val="16"/>
          <w:szCs w:val="16"/>
        </w:rPr>
      </w:pPr>
      <w:r w:rsidRPr="000941C3">
        <w:rPr>
          <w:rFonts w:ascii="Tahoma" w:hAnsi="Tahoma" w:cs="Tahoma"/>
          <w:b/>
          <w:color w:val="000000"/>
          <w:sz w:val="16"/>
          <w:szCs w:val="16"/>
        </w:rPr>
        <w:t xml:space="preserve">Čerpanie úveru: </w:t>
      </w:r>
      <w:bookmarkStart w:id="4" w:name="_Ref400116212"/>
      <w:r w:rsidRPr="000941C3">
        <w:rPr>
          <w:rFonts w:ascii="Tahoma" w:hAnsi="Tahoma" w:cs="Tahoma"/>
          <w:sz w:val="16"/>
          <w:szCs w:val="16"/>
        </w:rPr>
        <w:t>bezhotovostne,</w:t>
      </w:r>
      <w:r w:rsidRPr="000941C3">
        <w:rPr>
          <w:rFonts w:ascii="Tahoma" w:hAnsi="Tahoma" w:cs="Tahoma"/>
          <w:b/>
          <w:color w:val="000000"/>
          <w:sz w:val="16"/>
          <w:szCs w:val="16"/>
        </w:rPr>
        <w:t xml:space="preserve"> </w:t>
      </w:r>
      <w:r w:rsidRPr="000941C3">
        <w:rPr>
          <w:rFonts w:ascii="Tahoma" w:hAnsi="Tahoma" w:cs="Tahoma"/>
          <w:color w:val="000000"/>
          <w:sz w:val="16"/>
          <w:szCs w:val="16"/>
        </w:rPr>
        <w:t>formou</w:t>
      </w:r>
      <w:r w:rsidRPr="000941C3">
        <w:rPr>
          <w:rFonts w:ascii="Tahoma" w:hAnsi="Tahoma" w:cs="Tahoma"/>
          <w:b/>
          <w:color w:val="000000"/>
          <w:sz w:val="16"/>
          <w:szCs w:val="16"/>
        </w:rPr>
        <w:t xml:space="preserve"> </w:t>
      </w:r>
      <w:r w:rsidRPr="000941C3">
        <w:rPr>
          <w:rFonts w:ascii="Tahoma" w:hAnsi="Tahoma" w:cs="Tahoma"/>
          <w:color w:val="000000"/>
          <w:sz w:val="16"/>
          <w:szCs w:val="16"/>
        </w:rPr>
        <w:t>debetného zostatku</w:t>
      </w:r>
      <w:r w:rsidRPr="000941C3">
        <w:rPr>
          <w:rFonts w:ascii="Tahoma" w:hAnsi="Tahoma" w:cs="Tahoma"/>
          <w:b/>
          <w:color w:val="000000"/>
          <w:sz w:val="16"/>
          <w:szCs w:val="16"/>
        </w:rPr>
        <w:t xml:space="preserve"> </w:t>
      </w:r>
      <w:r w:rsidRPr="000941C3">
        <w:rPr>
          <w:rFonts w:ascii="Tahoma" w:hAnsi="Tahoma" w:cs="Tahoma"/>
          <w:color w:val="000000"/>
          <w:sz w:val="16"/>
          <w:szCs w:val="16"/>
        </w:rPr>
        <w:t>na účte klienta č.</w:t>
      </w:r>
      <w:r w:rsidR="00845CC1" w:rsidRPr="00845CC1">
        <w:rPr>
          <w:rFonts w:ascii="Tahoma" w:hAnsi="Tahoma" w:cs="Tahoma"/>
          <w:b/>
          <w:sz w:val="16"/>
          <w:szCs w:val="16"/>
        </w:rPr>
        <w:t xml:space="preserve"> </w:t>
      </w:r>
      <w:r w:rsidR="005E2ED1">
        <w:rPr>
          <w:rFonts w:ascii="Tahoma" w:hAnsi="Tahoma" w:cs="Tahoma"/>
          <w:b/>
          <w:sz w:val="16"/>
          <w:szCs w:val="16"/>
        </w:rPr>
        <w:t>SK</w:t>
      </w:r>
      <w:r w:rsidR="0064543E">
        <w:rPr>
          <w:rFonts w:ascii="Tahoma" w:hAnsi="Tahoma" w:cs="Tahoma"/>
          <w:b/>
          <w:sz w:val="16"/>
          <w:szCs w:val="16"/>
        </w:rPr>
        <w:t>60 5600 0000 0036 21</w:t>
      </w:r>
      <w:r w:rsidR="00340004">
        <w:rPr>
          <w:rFonts w:ascii="Tahoma" w:hAnsi="Tahoma" w:cs="Tahoma"/>
          <w:b/>
          <w:sz w:val="16"/>
          <w:szCs w:val="16"/>
        </w:rPr>
        <w:t>52 5006</w:t>
      </w:r>
      <w:r w:rsidR="00776000" w:rsidRPr="000941C3">
        <w:rPr>
          <w:rFonts w:ascii="Tahoma" w:hAnsi="Tahoma" w:cs="Tahoma"/>
          <w:color w:val="000000"/>
          <w:sz w:val="16"/>
          <w:szCs w:val="16"/>
        </w:rPr>
        <w:t>,</w:t>
      </w:r>
      <w:r w:rsidRPr="000941C3">
        <w:rPr>
          <w:rFonts w:ascii="Tahoma" w:hAnsi="Tahoma" w:cs="Tahoma"/>
          <w:color w:val="000000"/>
          <w:sz w:val="16"/>
          <w:szCs w:val="16"/>
        </w:rPr>
        <w:t xml:space="preserve"> zriadeného Zmluvou o účte Municipálneho úveru – Univerzál.</w:t>
      </w:r>
      <w:bookmarkEnd w:id="4"/>
    </w:p>
    <w:p w:rsidR="00D52F90" w:rsidRPr="000941C3" w:rsidRDefault="00D52F90" w:rsidP="00312CBB">
      <w:pPr>
        <w:pStyle w:val="Zkladntext2"/>
        <w:numPr>
          <w:ilvl w:val="2"/>
          <w:numId w:val="2"/>
        </w:numPr>
        <w:tabs>
          <w:tab w:val="clear" w:pos="680"/>
          <w:tab w:val="num" w:pos="-2835"/>
        </w:tabs>
        <w:spacing w:before="0"/>
        <w:ind w:left="567" w:hanging="567"/>
        <w:jc w:val="both"/>
        <w:rPr>
          <w:rFonts w:ascii="Tahoma" w:hAnsi="Tahoma" w:cs="Tahoma"/>
          <w:color w:val="000000"/>
          <w:sz w:val="16"/>
          <w:szCs w:val="16"/>
        </w:rPr>
      </w:pPr>
      <w:r w:rsidRPr="000941C3">
        <w:rPr>
          <w:rFonts w:ascii="Tahoma" w:hAnsi="Tahoma" w:cs="Tahoma"/>
          <w:b/>
          <w:color w:val="000000"/>
          <w:sz w:val="16"/>
          <w:szCs w:val="16"/>
        </w:rPr>
        <w:t>Úročenie úveru:</w:t>
      </w:r>
    </w:p>
    <w:p w:rsidR="00D52F90" w:rsidRPr="000941C3" w:rsidRDefault="00D52F90" w:rsidP="00312CBB">
      <w:pPr>
        <w:pStyle w:val="Zkladntext2"/>
        <w:numPr>
          <w:ilvl w:val="3"/>
          <w:numId w:val="3"/>
        </w:numPr>
        <w:tabs>
          <w:tab w:val="clear" w:pos="680"/>
          <w:tab w:val="clear" w:pos="964"/>
        </w:tabs>
        <w:spacing w:before="0"/>
        <w:ind w:left="567" w:hanging="567"/>
        <w:jc w:val="both"/>
        <w:rPr>
          <w:rFonts w:ascii="Tahoma" w:hAnsi="Tahoma" w:cs="Tahoma"/>
          <w:b/>
          <w:color w:val="000000"/>
          <w:sz w:val="16"/>
          <w:szCs w:val="16"/>
        </w:rPr>
      </w:pPr>
      <w:r w:rsidRPr="000941C3">
        <w:rPr>
          <w:rFonts w:ascii="Tahoma" w:hAnsi="Tahoma" w:cs="Tahoma"/>
          <w:color w:val="000000"/>
          <w:sz w:val="16"/>
          <w:szCs w:val="16"/>
        </w:rPr>
        <w:t>Druh úrokovej sadzby: variabilná úroková sadzba</w:t>
      </w:r>
    </w:p>
    <w:p w:rsidR="00D52F90" w:rsidRPr="000941C3" w:rsidRDefault="00D52F90" w:rsidP="00312CBB">
      <w:pPr>
        <w:pStyle w:val="Zkladntext2"/>
        <w:numPr>
          <w:ilvl w:val="3"/>
          <w:numId w:val="3"/>
        </w:numPr>
        <w:tabs>
          <w:tab w:val="clear" w:pos="680"/>
          <w:tab w:val="clear" w:pos="964"/>
          <w:tab w:val="num" w:pos="-2977"/>
        </w:tabs>
        <w:spacing w:before="0"/>
        <w:ind w:left="567" w:hanging="567"/>
        <w:jc w:val="both"/>
        <w:rPr>
          <w:rFonts w:ascii="Tahoma" w:hAnsi="Tahoma" w:cs="Tahoma"/>
          <w:color w:val="000000"/>
          <w:sz w:val="16"/>
          <w:szCs w:val="16"/>
        </w:rPr>
      </w:pPr>
      <w:r w:rsidRPr="000941C3">
        <w:rPr>
          <w:rFonts w:ascii="Tahoma" w:hAnsi="Tahoma" w:cs="Tahoma"/>
          <w:color w:val="000000"/>
          <w:sz w:val="16"/>
          <w:szCs w:val="16"/>
        </w:rPr>
        <w:t xml:space="preserve">Referenčná sadzba je hodnota </w:t>
      </w:r>
      <w:r w:rsidR="00583C99">
        <w:rPr>
          <w:rFonts w:ascii="Tahoma" w:hAnsi="Tahoma" w:cs="Tahoma"/>
          <w:b/>
          <w:sz w:val="16"/>
          <w:szCs w:val="16"/>
        </w:rPr>
        <w:t>12</w:t>
      </w:r>
      <w:r w:rsidR="00583C99" w:rsidRPr="000941C3">
        <w:rPr>
          <w:rFonts w:ascii="Tahoma" w:hAnsi="Tahoma" w:cs="Tahoma"/>
          <w:color w:val="000000"/>
          <w:sz w:val="16"/>
          <w:szCs w:val="16"/>
        </w:rPr>
        <w:t xml:space="preserve"> </w:t>
      </w:r>
      <w:r w:rsidRPr="000941C3">
        <w:rPr>
          <w:rFonts w:ascii="Tahoma" w:hAnsi="Tahoma" w:cs="Tahoma"/>
          <w:color w:val="000000"/>
          <w:sz w:val="16"/>
          <w:szCs w:val="16"/>
        </w:rPr>
        <w:t xml:space="preserve">mesačného </w:t>
      </w:r>
      <w:bookmarkStart w:id="5" w:name="euribor2"/>
      <w:r w:rsidRPr="000941C3">
        <w:rPr>
          <w:rFonts w:ascii="Tahoma" w:hAnsi="Tahoma" w:cs="Tahoma"/>
          <w:color w:val="000000"/>
          <w:sz w:val="16"/>
          <w:szCs w:val="16"/>
        </w:rPr>
        <w:t>Euribor</w:t>
      </w:r>
      <w:r w:rsidRPr="000941C3">
        <w:rPr>
          <w:rFonts w:ascii="Tahoma" w:hAnsi="Tahoma" w:cs="Tahoma"/>
          <w:color w:val="000000"/>
          <w:sz w:val="16"/>
          <w:szCs w:val="16"/>
          <w:vertAlign w:val="superscript"/>
        </w:rPr>
        <w:t>®</w:t>
      </w:r>
      <w:bookmarkEnd w:id="5"/>
    </w:p>
    <w:p w:rsidR="00D52F90" w:rsidRPr="000941C3" w:rsidRDefault="00D52F90" w:rsidP="00312CBB">
      <w:pPr>
        <w:pStyle w:val="Zkladntext2"/>
        <w:numPr>
          <w:ilvl w:val="3"/>
          <w:numId w:val="3"/>
        </w:numPr>
        <w:tabs>
          <w:tab w:val="clear" w:pos="680"/>
          <w:tab w:val="clear" w:pos="964"/>
        </w:tabs>
        <w:spacing w:before="0"/>
        <w:ind w:left="567" w:hanging="567"/>
        <w:jc w:val="both"/>
        <w:rPr>
          <w:rFonts w:ascii="Tahoma" w:hAnsi="Tahoma" w:cs="Tahoma"/>
          <w:color w:val="000000"/>
          <w:sz w:val="16"/>
          <w:szCs w:val="16"/>
        </w:rPr>
      </w:pPr>
      <w:r w:rsidRPr="000941C3">
        <w:rPr>
          <w:rFonts w:ascii="Tahoma" w:hAnsi="Tahoma" w:cs="Tahoma"/>
          <w:color w:val="000000"/>
          <w:sz w:val="16"/>
          <w:szCs w:val="16"/>
        </w:rPr>
        <w:t xml:space="preserve">Úrokové rozpätie je </w:t>
      </w:r>
      <w:r w:rsidR="005E2ED1">
        <w:rPr>
          <w:rFonts w:ascii="Tahoma" w:hAnsi="Tahoma" w:cs="Tahoma"/>
          <w:b/>
          <w:sz w:val="16"/>
          <w:szCs w:val="16"/>
        </w:rPr>
        <w:t>1,00</w:t>
      </w:r>
      <w:r w:rsidRPr="000941C3">
        <w:rPr>
          <w:rFonts w:ascii="Tahoma" w:hAnsi="Tahoma" w:cs="Tahoma"/>
          <w:color w:val="000000"/>
          <w:sz w:val="16"/>
          <w:szCs w:val="16"/>
        </w:rPr>
        <w:t xml:space="preserve"> </w:t>
      </w:r>
      <w:r w:rsidRPr="000941C3">
        <w:rPr>
          <w:rFonts w:ascii="Tahoma" w:hAnsi="Tahoma" w:cs="Tahoma"/>
          <w:b/>
          <w:color w:val="000000"/>
          <w:sz w:val="16"/>
          <w:szCs w:val="16"/>
        </w:rPr>
        <w:t>% p.</w:t>
      </w:r>
      <w:r w:rsidR="005E2ED1">
        <w:rPr>
          <w:rFonts w:ascii="Tahoma" w:hAnsi="Tahoma" w:cs="Tahoma"/>
          <w:b/>
          <w:color w:val="000000"/>
          <w:sz w:val="16"/>
          <w:szCs w:val="16"/>
        </w:rPr>
        <w:t xml:space="preserve"> </w:t>
      </w:r>
      <w:r w:rsidRPr="000941C3">
        <w:rPr>
          <w:rFonts w:ascii="Tahoma" w:hAnsi="Tahoma" w:cs="Tahoma"/>
          <w:b/>
          <w:color w:val="000000"/>
          <w:sz w:val="16"/>
          <w:szCs w:val="16"/>
        </w:rPr>
        <w:t>a.</w:t>
      </w:r>
    </w:p>
    <w:p w:rsidR="00D52F90" w:rsidRPr="000941C3" w:rsidRDefault="00D52F90" w:rsidP="00312CBB">
      <w:pPr>
        <w:pStyle w:val="Zkladntext2"/>
        <w:numPr>
          <w:ilvl w:val="3"/>
          <w:numId w:val="3"/>
        </w:numPr>
        <w:tabs>
          <w:tab w:val="clear" w:pos="680"/>
          <w:tab w:val="clear" w:pos="964"/>
          <w:tab w:val="num" w:pos="-2835"/>
          <w:tab w:val="num" w:pos="-2127"/>
        </w:tabs>
        <w:spacing w:before="0"/>
        <w:ind w:left="567" w:hanging="567"/>
        <w:jc w:val="both"/>
        <w:rPr>
          <w:rFonts w:ascii="Tahoma" w:hAnsi="Tahoma" w:cs="Tahoma"/>
          <w:color w:val="000000"/>
          <w:sz w:val="16"/>
          <w:szCs w:val="16"/>
        </w:rPr>
      </w:pPr>
      <w:r w:rsidRPr="000941C3">
        <w:rPr>
          <w:rFonts w:ascii="Tahoma" w:hAnsi="Tahoma" w:cs="Tahoma"/>
          <w:color w:val="000000"/>
          <w:sz w:val="16"/>
          <w:szCs w:val="16"/>
        </w:rPr>
        <w:t xml:space="preserve">Celková variabilná sadzba je hodnota </w:t>
      </w:r>
      <w:r w:rsidR="003D4F81">
        <w:rPr>
          <w:rFonts w:ascii="Tahoma" w:hAnsi="Tahoma" w:cs="Tahoma"/>
          <w:b/>
          <w:sz w:val="16"/>
          <w:szCs w:val="16"/>
        </w:rPr>
        <w:t>12</w:t>
      </w:r>
      <w:r w:rsidR="003D4F81" w:rsidRPr="000941C3">
        <w:rPr>
          <w:rFonts w:ascii="Tahoma" w:hAnsi="Tahoma" w:cs="Tahoma"/>
          <w:color w:val="000000"/>
          <w:sz w:val="16"/>
          <w:szCs w:val="16"/>
        </w:rPr>
        <w:t xml:space="preserve"> </w:t>
      </w:r>
      <w:r w:rsidRPr="000941C3">
        <w:rPr>
          <w:rFonts w:ascii="Tahoma" w:hAnsi="Tahoma" w:cs="Tahoma"/>
          <w:color w:val="000000"/>
          <w:sz w:val="16"/>
          <w:szCs w:val="16"/>
        </w:rPr>
        <w:t xml:space="preserve">mesačného </w:t>
      </w:r>
      <w:bookmarkStart w:id="6" w:name="euribor3"/>
      <w:r w:rsidRPr="000941C3">
        <w:rPr>
          <w:rFonts w:ascii="Tahoma" w:hAnsi="Tahoma" w:cs="Tahoma"/>
          <w:color w:val="000000"/>
          <w:sz w:val="16"/>
          <w:szCs w:val="16"/>
        </w:rPr>
        <w:t>Euribor</w:t>
      </w:r>
      <w:r w:rsidRPr="000941C3">
        <w:rPr>
          <w:rFonts w:ascii="Tahoma" w:hAnsi="Tahoma" w:cs="Tahoma"/>
          <w:color w:val="000000"/>
          <w:sz w:val="16"/>
          <w:szCs w:val="16"/>
          <w:vertAlign w:val="superscript"/>
        </w:rPr>
        <w:t>®</w:t>
      </w:r>
      <w:bookmarkEnd w:id="6"/>
      <w:r w:rsidRPr="000941C3">
        <w:rPr>
          <w:rFonts w:ascii="Tahoma" w:hAnsi="Tahoma" w:cs="Tahoma"/>
          <w:color w:val="000000"/>
          <w:sz w:val="16"/>
          <w:szCs w:val="16"/>
        </w:rPr>
        <w:t xml:space="preserve"> + úrokové rozpätie </w:t>
      </w:r>
      <w:r w:rsidR="005E2ED1">
        <w:rPr>
          <w:rFonts w:ascii="Tahoma" w:hAnsi="Tahoma" w:cs="Tahoma"/>
          <w:b/>
          <w:sz w:val="16"/>
          <w:szCs w:val="16"/>
        </w:rPr>
        <w:t xml:space="preserve">1,00 </w:t>
      </w:r>
      <w:r w:rsidRPr="000941C3">
        <w:rPr>
          <w:rFonts w:ascii="Tahoma" w:hAnsi="Tahoma" w:cs="Tahoma"/>
          <w:b/>
          <w:color w:val="000000"/>
          <w:sz w:val="16"/>
          <w:szCs w:val="16"/>
        </w:rPr>
        <w:t>% p.</w:t>
      </w:r>
      <w:r w:rsidR="005E2ED1">
        <w:rPr>
          <w:rFonts w:ascii="Tahoma" w:hAnsi="Tahoma" w:cs="Tahoma"/>
          <w:b/>
          <w:color w:val="000000"/>
          <w:sz w:val="16"/>
          <w:szCs w:val="16"/>
        </w:rPr>
        <w:t xml:space="preserve"> </w:t>
      </w:r>
      <w:r w:rsidRPr="000941C3">
        <w:rPr>
          <w:rFonts w:ascii="Tahoma" w:hAnsi="Tahoma" w:cs="Tahoma"/>
          <w:b/>
          <w:color w:val="000000"/>
          <w:sz w:val="16"/>
          <w:szCs w:val="16"/>
        </w:rPr>
        <w:t>a.</w:t>
      </w:r>
      <w:bookmarkStart w:id="7" w:name="_Ref400111263"/>
    </w:p>
    <w:p w:rsidR="00D52F90" w:rsidRPr="000941C3" w:rsidRDefault="00D52F90" w:rsidP="00312CBB">
      <w:pPr>
        <w:pStyle w:val="Zkladntext2"/>
        <w:numPr>
          <w:ilvl w:val="2"/>
          <w:numId w:val="2"/>
        </w:numPr>
        <w:tabs>
          <w:tab w:val="clear" w:pos="680"/>
          <w:tab w:val="num" w:pos="-2835"/>
        </w:tabs>
        <w:spacing w:before="0"/>
        <w:ind w:left="567" w:hanging="567"/>
        <w:jc w:val="both"/>
        <w:rPr>
          <w:rFonts w:ascii="Tahoma" w:hAnsi="Tahoma" w:cs="Tahoma"/>
          <w:b/>
          <w:sz w:val="16"/>
          <w:szCs w:val="16"/>
        </w:rPr>
      </w:pPr>
      <w:bookmarkStart w:id="8" w:name="_Ref107730181"/>
      <w:bookmarkEnd w:id="1"/>
      <w:bookmarkEnd w:id="7"/>
      <w:r w:rsidRPr="000941C3">
        <w:rPr>
          <w:rFonts w:ascii="Tahoma" w:hAnsi="Tahoma" w:cs="Tahoma"/>
          <w:b/>
          <w:sz w:val="16"/>
          <w:szCs w:val="16"/>
        </w:rPr>
        <w:t>Splácanie úveru:</w:t>
      </w:r>
      <w:bookmarkEnd w:id="8"/>
    </w:p>
    <w:p w:rsidR="00D52F90" w:rsidRPr="000941C3" w:rsidRDefault="00D52F90" w:rsidP="00312CBB">
      <w:pPr>
        <w:pStyle w:val="Zkladntext2"/>
        <w:numPr>
          <w:ilvl w:val="3"/>
          <w:numId w:val="3"/>
        </w:numPr>
        <w:tabs>
          <w:tab w:val="clear" w:pos="680"/>
          <w:tab w:val="clear" w:pos="964"/>
          <w:tab w:val="num" w:pos="-2694"/>
        </w:tabs>
        <w:spacing w:before="0"/>
        <w:ind w:left="567" w:hanging="567"/>
        <w:jc w:val="both"/>
        <w:rPr>
          <w:rFonts w:ascii="Tahoma" w:hAnsi="Tahoma" w:cs="Tahoma"/>
          <w:color w:val="000000"/>
          <w:sz w:val="16"/>
          <w:szCs w:val="16"/>
        </w:rPr>
      </w:pPr>
      <w:r w:rsidRPr="000941C3">
        <w:rPr>
          <w:rFonts w:ascii="Tahoma" w:hAnsi="Tahoma" w:cs="Tahoma"/>
          <w:color w:val="000000"/>
          <w:sz w:val="16"/>
          <w:szCs w:val="16"/>
        </w:rPr>
        <w:t xml:space="preserve">Deň splatnosti úveru: </w:t>
      </w:r>
      <w:r w:rsidR="00D03E8F" w:rsidRPr="00D03E8F">
        <w:rPr>
          <w:rFonts w:ascii="Tahoma" w:hAnsi="Tahoma" w:cs="Tahoma"/>
          <w:b/>
          <w:color w:val="000000"/>
          <w:sz w:val="16"/>
          <w:szCs w:val="16"/>
        </w:rPr>
        <w:t>20</w:t>
      </w:r>
      <w:r w:rsidR="00597A4F" w:rsidRPr="00D03E8F">
        <w:rPr>
          <w:rFonts w:ascii="Tahoma" w:hAnsi="Tahoma" w:cs="Tahoma"/>
          <w:b/>
          <w:color w:val="000000"/>
          <w:sz w:val="16"/>
          <w:szCs w:val="16"/>
        </w:rPr>
        <w:t>.</w:t>
      </w:r>
      <w:r w:rsidR="005E2ED1">
        <w:rPr>
          <w:rFonts w:ascii="Tahoma" w:hAnsi="Tahoma" w:cs="Tahoma"/>
          <w:b/>
          <w:color w:val="000000"/>
          <w:sz w:val="16"/>
          <w:szCs w:val="16"/>
        </w:rPr>
        <w:t>08.2029</w:t>
      </w:r>
    </w:p>
    <w:p w:rsidR="00D52F90" w:rsidRPr="000941C3" w:rsidRDefault="00D52F90" w:rsidP="00312CBB">
      <w:pPr>
        <w:pStyle w:val="Zkladntext2"/>
        <w:numPr>
          <w:ilvl w:val="3"/>
          <w:numId w:val="3"/>
        </w:numPr>
        <w:tabs>
          <w:tab w:val="clear" w:pos="680"/>
          <w:tab w:val="clear" w:pos="964"/>
          <w:tab w:val="num" w:pos="-2694"/>
        </w:tabs>
        <w:spacing w:before="0"/>
        <w:ind w:left="567" w:hanging="567"/>
        <w:jc w:val="both"/>
        <w:rPr>
          <w:rFonts w:ascii="Tahoma" w:hAnsi="Tahoma" w:cs="Tahoma"/>
          <w:color w:val="000000"/>
          <w:sz w:val="16"/>
          <w:szCs w:val="16"/>
        </w:rPr>
      </w:pPr>
      <w:bookmarkStart w:id="9" w:name="_Ref107296506"/>
      <w:bookmarkStart w:id="10" w:name="_Ref112478843"/>
      <w:bookmarkStart w:id="11" w:name="splku"/>
      <w:r w:rsidRPr="000941C3">
        <w:rPr>
          <w:rFonts w:ascii="Tahoma" w:hAnsi="Tahoma" w:cs="Tahoma"/>
          <w:color w:val="000000"/>
          <w:sz w:val="16"/>
          <w:szCs w:val="16"/>
        </w:rPr>
        <w:t>Splátky istiny úveru budú vykonávané priebežne, kreditnými obratmi na účte klienta uvedenom v bode</w:t>
      </w:r>
      <w:bookmarkEnd w:id="9"/>
      <w:bookmarkEnd w:id="10"/>
      <w:r w:rsidRPr="000941C3">
        <w:rPr>
          <w:rFonts w:ascii="Tahoma" w:hAnsi="Tahoma" w:cs="Tahoma"/>
          <w:color w:val="000000"/>
          <w:sz w:val="16"/>
          <w:szCs w:val="16"/>
        </w:rPr>
        <w:t xml:space="preserve"> 1.3.3.</w:t>
      </w:r>
    </w:p>
    <w:p w:rsidR="00D52F90" w:rsidRPr="000941C3" w:rsidRDefault="00D52F90" w:rsidP="00312CBB">
      <w:pPr>
        <w:pStyle w:val="Zkladntext2"/>
        <w:numPr>
          <w:ilvl w:val="3"/>
          <w:numId w:val="3"/>
        </w:numPr>
        <w:tabs>
          <w:tab w:val="clear" w:pos="680"/>
          <w:tab w:val="clear" w:pos="964"/>
          <w:tab w:val="num" w:pos="-2835"/>
        </w:tabs>
        <w:spacing w:before="0"/>
        <w:ind w:left="567" w:hanging="567"/>
        <w:jc w:val="both"/>
        <w:rPr>
          <w:rFonts w:ascii="Tahoma" w:hAnsi="Tahoma" w:cs="Tahoma"/>
          <w:bCs/>
          <w:sz w:val="16"/>
          <w:szCs w:val="16"/>
        </w:rPr>
      </w:pPr>
      <w:bookmarkStart w:id="12" w:name="_Ref164483897"/>
      <w:bookmarkStart w:id="13" w:name="_Ref289088862"/>
      <w:r w:rsidRPr="000941C3">
        <w:rPr>
          <w:rFonts w:ascii="Tahoma" w:hAnsi="Tahoma" w:cs="Tahoma"/>
          <w:color w:val="000000"/>
          <w:sz w:val="16"/>
          <w:szCs w:val="16"/>
        </w:rPr>
        <w:t>Splátky úrokov úveru: pravidelné mesačné k </w:t>
      </w:r>
      <w:r w:rsidR="00F26BA5">
        <w:rPr>
          <w:rFonts w:ascii="Tahoma" w:hAnsi="Tahoma" w:cs="Tahoma"/>
          <w:b/>
          <w:color w:val="000000"/>
          <w:sz w:val="16"/>
          <w:szCs w:val="16"/>
        </w:rPr>
        <w:t xml:space="preserve">prvému </w:t>
      </w:r>
      <w:r w:rsidRPr="000941C3">
        <w:rPr>
          <w:rFonts w:ascii="Tahoma" w:hAnsi="Tahoma" w:cs="Tahoma"/>
          <w:color w:val="000000"/>
          <w:sz w:val="16"/>
          <w:szCs w:val="16"/>
        </w:rPr>
        <w:t xml:space="preserve">dňu, počnúc kalendárnym mesiacom, nasledujúcom po mesiaci, v ktorom bolo uskutočnené prvé čerpanie úveru, vykonávané z bežného účtu klienta č. ú. </w:t>
      </w:r>
      <w:bookmarkStart w:id="14" w:name="_Ref107295024"/>
      <w:bookmarkEnd w:id="12"/>
      <w:bookmarkEnd w:id="13"/>
      <w:r w:rsidR="005E2ED1">
        <w:rPr>
          <w:rFonts w:ascii="Tahoma" w:hAnsi="Tahoma" w:cs="Tahoma"/>
          <w:b/>
          <w:sz w:val="16"/>
          <w:szCs w:val="16"/>
        </w:rPr>
        <w:t>SK</w:t>
      </w:r>
      <w:r w:rsidR="00FB6B47">
        <w:rPr>
          <w:rFonts w:ascii="Tahoma" w:hAnsi="Tahoma" w:cs="Tahoma"/>
          <w:b/>
          <w:sz w:val="16"/>
          <w:szCs w:val="16"/>
        </w:rPr>
        <w:t>97</w:t>
      </w:r>
      <w:r w:rsidR="00145E99">
        <w:rPr>
          <w:rFonts w:ascii="Tahoma" w:hAnsi="Tahoma" w:cs="Tahoma"/>
          <w:b/>
          <w:sz w:val="16"/>
          <w:szCs w:val="16"/>
        </w:rPr>
        <w:t xml:space="preserve"> 5600 0000 0036 21</w:t>
      </w:r>
      <w:r w:rsidR="00FB6B47">
        <w:rPr>
          <w:rFonts w:ascii="Tahoma" w:hAnsi="Tahoma" w:cs="Tahoma"/>
          <w:b/>
          <w:sz w:val="16"/>
          <w:szCs w:val="16"/>
        </w:rPr>
        <w:t>52 7001.</w:t>
      </w:r>
    </w:p>
    <w:bookmarkEnd w:id="14"/>
    <w:p w:rsidR="00D52F90" w:rsidRPr="000941C3" w:rsidRDefault="00D52F90" w:rsidP="00312CBB">
      <w:pPr>
        <w:pStyle w:val="Nzov"/>
        <w:numPr>
          <w:ilvl w:val="0"/>
          <w:numId w:val="2"/>
        </w:numPr>
        <w:tabs>
          <w:tab w:val="clear" w:pos="360"/>
        </w:tabs>
        <w:ind w:left="567" w:hanging="567"/>
        <w:jc w:val="both"/>
        <w:rPr>
          <w:rFonts w:ascii="Tahoma" w:hAnsi="Tahoma" w:cs="Tahoma"/>
          <w:b w:val="0"/>
          <w:bCs w:val="0"/>
          <w:sz w:val="16"/>
          <w:szCs w:val="16"/>
        </w:rPr>
      </w:pPr>
      <w:r w:rsidRPr="000941C3">
        <w:rPr>
          <w:rFonts w:ascii="Tahoma" w:hAnsi="Tahoma" w:cs="Tahoma"/>
          <w:bCs w:val="0"/>
          <w:sz w:val="16"/>
          <w:szCs w:val="16"/>
        </w:rPr>
        <w:t>Splácanie úveru, inkaso, započítanie a nepovolené prečerpanie</w:t>
      </w:r>
    </w:p>
    <w:p w:rsidR="00D52F90" w:rsidRPr="000941C3" w:rsidRDefault="00D52F90" w:rsidP="00312CBB">
      <w:pPr>
        <w:pStyle w:val="Zarkazkladnhotextu"/>
        <w:tabs>
          <w:tab w:val="clear" w:pos="567"/>
          <w:tab w:val="clear" w:pos="680"/>
          <w:tab w:val="num" w:pos="-2694"/>
          <w:tab w:val="left" w:pos="-2410"/>
        </w:tabs>
        <w:spacing w:before="0"/>
        <w:jc w:val="both"/>
        <w:rPr>
          <w:rFonts w:ascii="Tahoma" w:hAnsi="Tahoma" w:cs="Tahoma"/>
          <w:sz w:val="16"/>
          <w:szCs w:val="16"/>
        </w:rPr>
      </w:pPr>
      <w:bookmarkStart w:id="15" w:name="ktkspl8"/>
      <w:r w:rsidRPr="000941C3">
        <w:rPr>
          <w:rFonts w:ascii="Tahoma" w:hAnsi="Tahoma" w:cs="Tahoma"/>
          <w:sz w:val="16"/>
          <w:szCs w:val="16"/>
        </w:rPr>
        <w:t xml:space="preserve">Úroky, ostatné príslušenstvo a poplatky sa budú platiť prostredníctvom inkasa z bežného účtu uvedeného v bode </w:t>
      </w:r>
      <w:r w:rsidR="0050037E" w:rsidRPr="000941C3">
        <w:rPr>
          <w:rFonts w:ascii="Tahoma" w:hAnsi="Tahoma" w:cs="Tahoma"/>
          <w:sz w:val="16"/>
          <w:szCs w:val="16"/>
        </w:rPr>
        <w:t>1.3.</w:t>
      </w:r>
      <w:r w:rsidRPr="000941C3">
        <w:rPr>
          <w:rFonts w:ascii="Tahoma" w:hAnsi="Tahoma" w:cs="Tahoma"/>
          <w:sz w:val="16"/>
          <w:szCs w:val="16"/>
        </w:rPr>
        <w:t xml:space="preserve">5.3. Príslušná platba sa vykoná aj vtedy, ak sa tým účet uvedený v bode </w:t>
      </w:r>
      <w:r w:rsidR="0050037E" w:rsidRPr="000941C3">
        <w:rPr>
          <w:rFonts w:ascii="Tahoma" w:hAnsi="Tahoma" w:cs="Tahoma"/>
          <w:sz w:val="16"/>
          <w:szCs w:val="16"/>
        </w:rPr>
        <w:t>1.3.</w:t>
      </w:r>
      <w:r w:rsidRPr="000941C3">
        <w:rPr>
          <w:rFonts w:ascii="Tahoma" w:hAnsi="Tahoma" w:cs="Tahoma"/>
          <w:sz w:val="16"/>
          <w:szCs w:val="16"/>
        </w:rPr>
        <w:t xml:space="preserve">5.3 dostane do nepovoleného prečerpania. </w:t>
      </w:r>
      <w:bookmarkEnd w:id="15"/>
    </w:p>
    <w:p w:rsidR="00D52F90" w:rsidRPr="000941C3" w:rsidRDefault="00D52F90" w:rsidP="00312CBB">
      <w:pPr>
        <w:pStyle w:val="Zarkazkladnhotextu"/>
        <w:tabs>
          <w:tab w:val="clear" w:pos="567"/>
          <w:tab w:val="clear" w:pos="680"/>
          <w:tab w:val="left" w:pos="-2694"/>
        </w:tabs>
        <w:spacing w:before="0"/>
        <w:jc w:val="both"/>
        <w:rPr>
          <w:rFonts w:ascii="Tahoma" w:hAnsi="Tahoma" w:cs="Tahoma"/>
          <w:sz w:val="16"/>
          <w:szCs w:val="16"/>
        </w:rPr>
      </w:pPr>
      <w:r w:rsidRPr="000941C3">
        <w:rPr>
          <w:rFonts w:ascii="Tahoma" w:hAnsi="Tahoma" w:cs="Tahoma"/>
          <w:sz w:val="16"/>
          <w:szCs w:val="16"/>
        </w:rPr>
        <w:t>Klient oprávňuje banku k inkasu prostriedkov zo všetkých jeho účtov, ktoré mu vedie alebo bude viesť a aby rezervovala, resp. blokovala finančné prostriedky na účtoch, ktoré mu vedie alebo bude viesť, ktoré by mohli slúžiť na vyrovnanie jeho záväzkov voči banke. Banka bude prednostne blokovať prostriedky na účte uvedenom v bode 1.3.5.3. tejto zmluvy.</w:t>
      </w:r>
    </w:p>
    <w:p w:rsidR="00D52F90" w:rsidRPr="000941C3" w:rsidRDefault="00D52F90" w:rsidP="00312CBB">
      <w:pPr>
        <w:pStyle w:val="Zkladntext2"/>
        <w:numPr>
          <w:ilvl w:val="0"/>
          <w:numId w:val="0"/>
        </w:numPr>
        <w:tabs>
          <w:tab w:val="clear" w:pos="680"/>
        </w:tabs>
        <w:spacing w:before="0"/>
        <w:ind w:left="567" w:hanging="567"/>
        <w:jc w:val="both"/>
        <w:rPr>
          <w:rFonts w:ascii="Tahoma" w:hAnsi="Tahoma" w:cs="Tahoma"/>
          <w:sz w:val="16"/>
          <w:szCs w:val="16"/>
        </w:rPr>
      </w:pPr>
    </w:p>
    <w:bookmarkEnd w:id="11"/>
    <w:p w:rsidR="00D52F90" w:rsidRPr="000941C3" w:rsidRDefault="00D52F90" w:rsidP="00312CBB">
      <w:pPr>
        <w:pStyle w:val="Nzov"/>
        <w:numPr>
          <w:ilvl w:val="0"/>
          <w:numId w:val="2"/>
        </w:numPr>
        <w:tabs>
          <w:tab w:val="clear" w:pos="360"/>
        </w:tabs>
        <w:spacing w:before="0" w:line="240" w:lineRule="auto"/>
        <w:ind w:left="567" w:hanging="567"/>
        <w:jc w:val="both"/>
        <w:rPr>
          <w:rFonts w:ascii="Tahoma" w:hAnsi="Tahoma" w:cs="Tahoma"/>
          <w:sz w:val="16"/>
          <w:szCs w:val="16"/>
        </w:rPr>
      </w:pPr>
      <w:r w:rsidRPr="000941C3">
        <w:rPr>
          <w:rFonts w:ascii="Tahoma" w:hAnsi="Tahoma" w:cs="Tahoma"/>
          <w:sz w:val="16"/>
          <w:szCs w:val="16"/>
        </w:rPr>
        <w:t xml:space="preserve">Čerpanie úveru a podmienky predchádzajúce čerpaniu </w:t>
      </w:r>
    </w:p>
    <w:p w:rsidR="00D52F90" w:rsidRPr="000941C3" w:rsidRDefault="00D52F90" w:rsidP="00312CBB">
      <w:pPr>
        <w:pStyle w:val="Zarkazkladnhotextu"/>
        <w:tabs>
          <w:tab w:val="clear" w:pos="567"/>
          <w:tab w:val="clear" w:pos="680"/>
        </w:tabs>
        <w:spacing w:before="0"/>
        <w:jc w:val="both"/>
        <w:rPr>
          <w:rFonts w:ascii="Tahoma" w:hAnsi="Tahoma" w:cs="Tahoma"/>
          <w:sz w:val="16"/>
          <w:szCs w:val="16"/>
        </w:rPr>
      </w:pPr>
      <w:r w:rsidRPr="000941C3">
        <w:rPr>
          <w:rFonts w:ascii="Tahoma" w:hAnsi="Tahoma" w:cs="Tahoma"/>
          <w:sz w:val="16"/>
          <w:szCs w:val="16"/>
        </w:rPr>
        <w:lastRenderedPageBreak/>
        <w:t>Za účelom zjednodušenia plnenia povinností klienta podľa zákona č. 583/2004 Z. z. o rozpočtových pravidlách územnej samosprávy a o zmene a doplnení niektorých zákonov musí pri čerpaní úveru klient používať nasledovné špecifické symboly: 1 pri čerpaní na úhradu kapitálových výdavkov a 2 pri čerpaní na vyrovnanie časového nesúladu medzi príjmami a výdavkami bežného rozpočtu v priebehu rozpočtového roka. Klient musí na požiadanie banke preukázať účel použitia úveru.</w:t>
      </w:r>
    </w:p>
    <w:p w:rsidR="00D52F90" w:rsidRPr="000941C3" w:rsidRDefault="00D52F90" w:rsidP="00312CBB">
      <w:pPr>
        <w:pStyle w:val="Zarkazkladnhotextu"/>
        <w:tabs>
          <w:tab w:val="clear" w:pos="567"/>
          <w:tab w:val="clear" w:pos="680"/>
          <w:tab w:val="num" w:pos="-2268"/>
        </w:tabs>
        <w:spacing w:before="0"/>
        <w:jc w:val="both"/>
        <w:rPr>
          <w:rFonts w:ascii="Tahoma" w:hAnsi="Tahoma" w:cs="Tahoma"/>
          <w:sz w:val="16"/>
          <w:szCs w:val="16"/>
        </w:rPr>
      </w:pPr>
      <w:r w:rsidRPr="000941C3">
        <w:rPr>
          <w:rFonts w:ascii="Tahoma" w:hAnsi="Tahoma" w:cs="Tahoma"/>
          <w:sz w:val="16"/>
          <w:szCs w:val="16"/>
        </w:rPr>
        <w:t>Banka bude klien</w:t>
      </w:r>
      <w:r w:rsidR="008724B8">
        <w:rPr>
          <w:rFonts w:ascii="Tahoma" w:hAnsi="Tahoma" w:cs="Tahoma"/>
          <w:sz w:val="16"/>
          <w:szCs w:val="16"/>
        </w:rPr>
        <w:t>v</w:t>
      </w:r>
      <w:r w:rsidRPr="000941C3">
        <w:rPr>
          <w:rFonts w:ascii="Tahoma" w:hAnsi="Tahoma" w:cs="Tahoma"/>
          <w:sz w:val="16"/>
          <w:szCs w:val="16"/>
        </w:rPr>
        <w:t xml:space="preserve">ta pravidelne 5 krát v priebehu kalendárneho roka informovať formou Správy o stave prostriedkov na úvere tak, aby umožnila klientovi čo najlepšie sledovanie dodržiavania zákona č. 583/2004 Z. z. o rozpočtových pravidlách územnej samosprávy a o zmene a doplnení niektorých zákonov. </w:t>
      </w:r>
    </w:p>
    <w:p w:rsidR="00D52F90" w:rsidRPr="000941C3" w:rsidRDefault="00D52F90" w:rsidP="00312CBB">
      <w:pPr>
        <w:pStyle w:val="Zarkazkladnhotextu"/>
        <w:tabs>
          <w:tab w:val="clear" w:pos="567"/>
          <w:tab w:val="clear" w:pos="680"/>
        </w:tabs>
        <w:spacing w:before="0"/>
        <w:jc w:val="both"/>
        <w:rPr>
          <w:rFonts w:ascii="Tahoma" w:hAnsi="Tahoma" w:cs="Tahoma"/>
          <w:color w:val="000000"/>
          <w:sz w:val="16"/>
          <w:szCs w:val="16"/>
        </w:rPr>
      </w:pPr>
      <w:r w:rsidRPr="000941C3">
        <w:rPr>
          <w:rFonts w:ascii="Tahoma" w:hAnsi="Tahoma" w:cs="Tahoma"/>
          <w:color w:val="000000"/>
          <w:sz w:val="16"/>
          <w:szCs w:val="16"/>
        </w:rPr>
        <w:t>Banka môže odmietnuť čerpanie úveru na dobu nevyhnutnú na kontrolu dokumentov preukazujúcich splnenie podmienok čerpania, počas ktorej banka nie je v omeškaní s plnením záväzkov podľa tejto zmluvy.</w:t>
      </w:r>
    </w:p>
    <w:p w:rsidR="00D52F90" w:rsidRPr="000941C3" w:rsidRDefault="00D52F90" w:rsidP="00312CBB">
      <w:pPr>
        <w:pStyle w:val="Zarkazkladnhotextu"/>
        <w:numPr>
          <w:ilvl w:val="0"/>
          <w:numId w:val="0"/>
        </w:numPr>
        <w:tabs>
          <w:tab w:val="clear" w:pos="680"/>
        </w:tabs>
        <w:spacing w:before="0"/>
        <w:ind w:left="567" w:hanging="567"/>
        <w:jc w:val="both"/>
        <w:rPr>
          <w:rFonts w:ascii="Tahoma" w:hAnsi="Tahoma" w:cs="Tahoma"/>
          <w:sz w:val="16"/>
          <w:szCs w:val="16"/>
        </w:rPr>
      </w:pPr>
    </w:p>
    <w:p w:rsidR="00D52F90" w:rsidRPr="00E73938" w:rsidRDefault="008724B8" w:rsidP="00312CBB">
      <w:pPr>
        <w:pStyle w:val="Nzov"/>
        <w:numPr>
          <w:ilvl w:val="0"/>
          <w:numId w:val="2"/>
        </w:numPr>
        <w:tabs>
          <w:tab w:val="clear" w:pos="360"/>
        </w:tabs>
        <w:spacing w:before="0" w:line="240" w:lineRule="auto"/>
        <w:ind w:left="567" w:hanging="567"/>
        <w:jc w:val="both"/>
        <w:rPr>
          <w:rFonts w:ascii="Tahoma" w:hAnsi="Tahoma" w:cs="Tahoma"/>
          <w:sz w:val="16"/>
          <w:szCs w:val="16"/>
        </w:rPr>
      </w:pPr>
      <w:r>
        <w:rPr>
          <w:rFonts w:ascii="Tahoma" w:hAnsi="Tahoma" w:cs="Tahoma"/>
          <w:sz w:val="16"/>
          <w:szCs w:val="16"/>
        </w:rPr>
        <w:t>Limit</w:t>
      </w:r>
      <w:r w:rsidR="00D52F90" w:rsidRPr="004E3059">
        <w:rPr>
          <w:rFonts w:ascii="Tahoma" w:hAnsi="Tahoma" w:cs="Tahoma"/>
          <w:sz w:val="16"/>
          <w:szCs w:val="16"/>
        </w:rPr>
        <w:t xml:space="preserve"> úveru a jej prehodnotenie</w:t>
      </w:r>
    </w:p>
    <w:p w:rsidR="008D37F5" w:rsidRDefault="00D52F90" w:rsidP="00312CBB">
      <w:pPr>
        <w:pStyle w:val="Zarkazkladnhotextu"/>
        <w:tabs>
          <w:tab w:val="clear" w:pos="567"/>
          <w:tab w:val="clear" w:pos="680"/>
        </w:tabs>
        <w:spacing w:before="0"/>
        <w:jc w:val="both"/>
        <w:rPr>
          <w:rFonts w:ascii="Tahoma" w:hAnsi="Tahoma" w:cs="Tahoma"/>
          <w:sz w:val="16"/>
          <w:szCs w:val="16"/>
        </w:rPr>
      </w:pPr>
      <w:bookmarkStart w:id="16" w:name="_Ref165185935"/>
      <w:bookmarkStart w:id="17" w:name="_Ref109198202"/>
      <w:r w:rsidRPr="004E3059">
        <w:rPr>
          <w:rFonts w:ascii="Tahoma" w:hAnsi="Tahoma" w:cs="Tahoma"/>
          <w:sz w:val="16"/>
          <w:szCs w:val="16"/>
        </w:rPr>
        <w:t xml:space="preserve">Banka vykoná každý kalendárny rok na základe </w:t>
      </w:r>
      <w:r w:rsidR="00081460" w:rsidRPr="004E3059">
        <w:rPr>
          <w:rFonts w:ascii="Tahoma" w:hAnsi="Tahoma" w:cs="Tahoma"/>
          <w:sz w:val="16"/>
          <w:szCs w:val="16"/>
        </w:rPr>
        <w:t>posledn</w:t>
      </w:r>
      <w:r w:rsidR="00026C3F" w:rsidRPr="004E3059">
        <w:rPr>
          <w:rFonts w:ascii="Tahoma" w:hAnsi="Tahoma" w:cs="Tahoma"/>
          <w:sz w:val="16"/>
          <w:szCs w:val="16"/>
        </w:rPr>
        <w:t>ých</w:t>
      </w:r>
      <w:r w:rsidR="00081460" w:rsidRPr="004E3059">
        <w:rPr>
          <w:rFonts w:ascii="Tahoma" w:hAnsi="Tahoma" w:cs="Tahoma"/>
          <w:sz w:val="16"/>
          <w:szCs w:val="16"/>
        </w:rPr>
        <w:t xml:space="preserve"> známych a zverejnených účtovných výkazov </w:t>
      </w:r>
      <w:r w:rsidRPr="004E3059">
        <w:rPr>
          <w:rFonts w:ascii="Tahoma" w:hAnsi="Tahoma" w:cs="Tahoma"/>
          <w:sz w:val="16"/>
          <w:szCs w:val="16"/>
        </w:rPr>
        <w:t xml:space="preserve">k 31.12. prehodnotenie </w:t>
      </w:r>
      <w:r w:rsidR="008724B8">
        <w:rPr>
          <w:rFonts w:ascii="Tahoma" w:hAnsi="Tahoma" w:cs="Tahoma"/>
          <w:sz w:val="16"/>
          <w:szCs w:val="16"/>
        </w:rPr>
        <w:t>limitu</w:t>
      </w:r>
      <w:r w:rsidRPr="004E3059">
        <w:rPr>
          <w:rFonts w:ascii="Tahoma" w:hAnsi="Tahoma" w:cs="Tahoma"/>
          <w:sz w:val="16"/>
          <w:szCs w:val="16"/>
        </w:rPr>
        <w:t xml:space="preserve"> poskytnutého</w:t>
      </w:r>
      <w:r w:rsidR="00EF4D70" w:rsidRPr="004E3059">
        <w:rPr>
          <w:rFonts w:ascii="Tahoma" w:hAnsi="Tahoma" w:cs="Tahoma"/>
          <w:sz w:val="16"/>
          <w:szCs w:val="16"/>
        </w:rPr>
        <w:t xml:space="preserve"> </w:t>
      </w:r>
      <w:r w:rsidRPr="004E3059">
        <w:rPr>
          <w:rFonts w:ascii="Tahoma" w:hAnsi="Tahoma" w:cs="Tahoma"/>
          <w:sz w:val="16"/>
          <w:szCs w:val="16"/>
        </w:rPr>
        <w:t xml:space="preserve"> úveru. </w:t>
      </w:r>
      <w:r w:rsidR="004E69E5" w:rsidRPr="004E3059">
        <w:rPr>
          <w:rFonts w:ascii="Tahoma" w:hAnsi="Tahoma" w:cs="Tahoma"/>
          <w:sz w:val="16"/>
          <w:szCs w:val="16"/>
        </w:rPr>
        <w:t>V </w:t>
      </w:r>
      <w:r w:rsidR="00EF4D70" w:rsidRPr="004E3059">
        <w:rPr>
          <w:rFonts w:ascii="Tahoma" w:hAnsi="Tahoma" w:cs="Tahoma"/>
          <w:sz w:val="16"/>
          <w:szCs w:val="16"/>
        </w:rPr>
        <w:t xml:space="preserve"> </w:t>
      </w:r>
      <w:r w:rsidR="004E69E5" w:rsidRPr="004E3059">
        <w:rPr>
          <w:rFonts w:ascii="Tahoma" w:hAnsi="Tahoma" w:cs="Tahoma"/>
          <w:sz w:val="16"/>
          <w:szCs w:val="16"/>
        </w:rPr>
        <w:t>prípade rozdielne</w:t>
      </w:r>
      <w:r w:rsidR="008724B8">
        <w:rPr>
          <w:rFonts w:ascii="Tahoma" w:hAnsi="Tahoma" w:cs="Tahoma"/>
          <w:sz w:val="16"/>
          <w:szCs w:val="16"/>
        </w:rPr>
        <w:t>ho</w:t>
      </w:r>
      <w:r w:rsidR="004E69E5" w:rsidRPr="004E3059">
        <w:rPr>
          <w:rFonts w:ascii="Tahoma" w:hAnsi="Tahoma" w:cs="Tahoma"/>
          <w:sz w:val="16"/>
          <w:szCs w:val="16"/>
        </w:rPr>
        <w:t xml:space="preserve"> </w:t>
      </w:r>
      <w:r w:rsidR="00EF4D70" w:rsidRPr="004E3059">
        <w:rPr>
          <w:rFonts w:ascii="Tahoma" w:hAnsi="Tahoma" w:cs="Tahoma"/>
          <w:sz w:val="16"/>
          <w:szCs w:val="16"/>
        </w:rPr>
        <w:t xml:space="preserve"> </w:t>
      </w:r>
      <w:r w:rsidR="004E69E5" w:rsidRPr="004E3059">
        <w:rPr>
          <w:rFonts w:ascii="Tahoma" w:hAnsi="Tahoma" w:cs="Tahoma"/>
          <w:sz w:val="16"/>
          <w:szCs w:val="16"/>
        </w:rPr>
        <w:t>novostanoven</w:t>
      </w:r>
      <w:r w:rsidR="008724B8">
        <w:rPr>
          <w:rFonts w:ascii="Tahoma" w:hAnsi="Tahoma" w:cs="Tahoma"/>
          <w:sz w:val="16"/>
          <w:szCs w:val="16"/>
        </w:rPr>
        <w:t>ého</w:t>
      </w:r>
      <w:r w:rsidR="00EF4D70" w:rsidRPr="004E3059">
        <w:rPr>
          <w:rFonts w:ascii="Tahoma" w:hAnsi="Tahoma" w:cs="Tahoma"/>
          <w:sz w:val="16"/>
          <w:szCs w:val="16"/>
        </w:rPr>
        <w:t xml:space="preserve"> </w:t>
      </w:r>
      <w:r w:rsidR="004E69E5" w:rsidRPr="004E3059">
        <w:rPr>
          <w:rFonts w:ascii="Tahoma" w:hAnsi="Tahoma" w:cs="Tahoma"/>
          <w:sz w:val="16"/>
          <w:szCs w:val="16"/>
        </w:rPr>
        <w:t xml:space="preserve"> </w:t>
      </w:r>
      <w:r w:rsidR="008724B8">
        <w:rPr>
          <w:rFonts w:ascii="Tahoma" w:hAnsi="Tahoma" w:cs="Tahoma"/>
          <w:sz w:val="16"/>
          <w:szCs w:val="16"/>
        </w:rPr>
        <w:t>limitu</w:t>
      </w:r>
      <w:r w:rsidR="00EF4D70" w:rsidRPr="004E3059">
        <w:rPr>
          <w:rFonts w:ascii="Tahoma" w:hAnsi="Tahoma" w:cs="Tahoma"/>
          <w:sz w:val="16"/>
          <w:szCs w:val="16"/>
        </w:rPr>
        <w:t xml:space="preserve"> </w:t>
      </w:r>
      <w:r w:rsidR="004E69E5" w:rsidRPr="004E3059">
        <w:rPr>
          <w:rFonts w:ascii="Tahoma" w:hAnsi="Tahoma" w:cs="Tahoma"/>
          <w:sz w:val="16"/>
          <w:szCs w:val="16"/>
        </w:rPr>
        <w:t xml:space="preserve"> úveru </w:t>
      </w:r>
      <w:r w:rsidRPr="004E3059">
        <w:rPr>
          <w:rFonts w:ascii="Tahoma" w:hAnsi="Tahoma" w:cs="Tahoma"/>
          <w:sz w:val="16"/>
          <w:szCs w:val="16"/>
        </w:rPr>
        <w:t xml:space="preserve">banka </w:t>
      </w:r>
      <w:r w:rsidR="00EF4D70" w:rsidRPr="004E3059">
        <w:rPr>
          <w:rFonts w:ascii="Tahoma" w:hAnsi="Tahoma" w:cs="Tahoma"/>
          <w:sz w:val="16"/>
          <w:szCs w:val="16"/>
        </w:rPr>
        <w:t xml:space="preserve"> </w:t>
      </w:r>
      <w:r w:rsidRPr="004E3059">
        <w:rPr>
          <w:rFonts w:ascii="Tahoma" w:hAnsi="Tahoma" w:cs="Tahoma"/>
          <w:sz w:val="16"/>
          <w:szCs w:val="16"/>
        </w:rPr>
        <w:t>zašle klientovi oznámenie o rozdiele medzi pôvodn</w:t>
      </w:r>
      <w:r w:rsidR="008724B8">
        <w:rPr>
          <w:rFonts w:ascii="Tahoma" w:hAnsi="Tahoma" w:cs="Tahoma"/>
          <w:sz w:val="16"/>
          <w:szCs w:val="16"/>
        </w:rPr>
        <w:t>ým</w:t>
      </w:r>
      <w:r w:rsidRPr="004E3059">
        <w:rPr>
          <w:rFonts w:ascii="Tahoma" w:hAnsi="Tahoma" w:cs="Tahoma"/>
          <w:sz w:val="16"/>
          <w:szCs w:val="16"/>
        </w:rPr>
        <w:t xml:space="preserve"> a</w:t>
      </w:r>
      <w:r w:rsidR="008724B8">
        <w:rPr>
          <w:rFonts w:ascii="Tahoma" w:hAnsi="Tahoma" w:cs="Tahoma"/>
          <w:sz w:val="16"/>
          <w:szCs w:val="16"/>
        </w:rPr>
        <w:t> </w:t>
      </w:r>
      <w:r w:rsidRPr="004E3059">
        <w:rPr>
          <w:rFonts w:ascii="Tahoma" w:hAnsi="Tahoma" w:cs="Tahoma"/>
          <w:sz w:val="16"/>
          <w:szCs w:val="16"/>
        </w:rPr>
        <w:t>novostanov</w:t>
      </w:r>
      <w:r w:rsidR="008724B8">
        <w:rPr>
          <w:rFonts w:ascii="Tahoma" w:hAnsi="Tahoma" w:cs="Tahoma"/>
          <w:sz w:val="16"/>
          <w:szCs w:val="16"/>
        </w:rPr>
        <w:t>eným limitom</w:t>
      </w:r>
      <w:r w:rsidR="00EF4D70" w:rsidRPr="004E3059">
        <w:rPr>
          <w:rFonts w:ascii="Tahoma" w:hAnsi="Tahoma" w:cs="Tahoma"/>
          <w:sz w:val="16"/>
          <w:szCs w:val="16"/>
        </w:rPr>
        <w:t xml:space="preserve"> </w:t>
      </w:r>
      <w:r w:rsidRPr="004E3059">
        <w:rPr>
          <w:rFonts w:ascii="Tahoma" w:hAnsi="Tahoma" w:cs="Tahoma"/>
          <w:sz w:val="16"/>
          <w:szCs w:val="16"/>
        </w:rPr>
        <w:t>úveru</w:t>
      </w:r>
      <w:r w:rsidR="00676345" w:rsidRPr="004E3059">
        <w:rPr>
          <w:rFonts w:ascii="Tahoma" w:hAnsi="Tahoma" w:cs="Tahoma"/>
          <w:sz w:val="16"/>
          <w:szCs w:val="16"/>
        </w:rPr>
        <w:t>.</w:t>
      </w:r>
    </w:p>
    <w:p w:rsidR="00312CBB" w:rsidRPr="004E3059" w:rsidRDefault="00312CBB" w:rsidP="00312CBB">
      <w:pPr>
        <w:pStyle w:val="Zarkazkladnhotextu"/>
        <w:tabs>
          <w:tab w:val="clear" w:pos="567"/>
          <w:tab w:val="clear" w:pos="680"/>
        </w:tabs>
        <w:spacing w:before="0"/>
        <w:jc w:val="both"/>
        <w:rPr>
          <w:rFonts w:ascii="Tahoma" w:hAnsi="Tahoma" w:cs="Tahoma"/>
          <w:sz w:val="16"/>
          <w:szCs w:val="16"/>
        </w:rPr>
        <w:sectPr w:rsidR="00312CBB" w:rsidRPr="004E3059" w:rsidSect="00DB19A1">
          <w:type w:val="continuous"/>
          <w:pgSz w:w="11906" w:h="16838"/>
          <w:pgMar w:top="851" w:right="851" w:bottom="1134" w:left="851" w:header="709" w:footer="771" w:gutter="0"/>
          <w:cols w:space="708"/>
          <w:titlePg/>
          <w:docGrid w:linePitch="326"/>
        </w:sectPr>
      </w:pPr>
    </w:p>
    <w:p w:rsidR="00676345" w:rsidRPr="004E3059" w:rsidRDefault="00676345" w:rsidP="00312CBB">
      <w:pPr>
        <w:pStyle w:val="Zarkazkladnhotextu"/>
        <w:numPr>
          <w:ilvl w:val="0"/>
          <w:numId w:val="0"/>
        </w:numPr>
        <w:tabs>
          <w:tab w:val="clear" w:pos="680"/>
          <w:tab w:val="clear" w:pos="1277"/>
        </w:tabs>
        <w:spacing w:before="0"/>
        <w:ind w:left="567"/>
        <w:jc w:val="both"/>
        <w:rPr>
          <w:rFonts w:ascii="Tahoma" w:hAnsi="Tahoma" w:cs="Tahoma"/>
          <w:sz w:val="16"/>
          <w:szCs w:val="16"/>
        </w:rPr>
      </w:pPr>
    </w:p>
    <w:p w:rsidR="00D52F90" w:rsidRPr="00676345" w:rsidRDefault="00D52F90" w:rsidP="00312CBB">
      <w:pPr>
        <w:pStyle w:val="Zarkazkladnhotextu"/>
        <w:tabs>
          <w:tab w:val="clear" w:pos="567"/>
          <w:tab w:val="clear" w:pos="680"/>
          <w:tab w:val="num" w:pos="-2835"/>
        </w:tabs>
        <w:spacing w:before="0"/>
        <w:jc w:val="both"/>
        <w:rPr>
          <w:rFonts w:ascii="Tahoma" w:hAnsi="Tahoma" w:cs="Tahoma"/>
          <w:sz w:val="16"/>
          <w:szCs w:val="16"/>
        </w:rPr>
      </w:pPr>
      <w:r w:rsidRPr="00676345">
        <w:rPr>
          <w:rFonts w:ascii="Tahoma" w:hAnsi="Tahoma" w:cs="Tahoma"/>
          <w:sz w:val="16"/>
          <w:szCs w:val="16"/>
        </w:rPr>
        <w:t xml:space="preserve">Zmluvné strany sa dohodli, že doručením oznámenia banky klientovi o znížení </w:t>
      </w:r>
      <w:r w:rsidR="008724B8">
        <w:rPr>
          <w:rFonts w:ascii="Tahoma" w:hAnsi="Tahoma" w:cs="Tahoma"/>
          <w:sz w:val="16"/>
          <w:szCs w:val="16"/>
        </w:rPr>
        <w:t>limitu</w:t>
      </w:r>
      <w:r w:rsidRPr="00676345">
        <w:rPr>
          <w:rFonts w:ascii="Tahoma" w:hAnsi="Tahoma" w:cs="Tahoma"/>
          <w:sz w:val="16"/>
          <w:szCs w:val="16"/>
        </w:rPr>
        <w:t xml:space="preserve"> úveru, bude </w:t>
      </w:r>
      <w:r w:rsidR="008724B8">
        <w:rPr>
          <w:rFonts w:ascii="Tahoma" w:hAnsi="Tahoma" w:cs="Tahoma"/>
          <w:sz w:val="16"/>
          <w:szCs w:val="16"/>
        </w:rPr>
        <w:t>limit</w:t>
      </w:r>
      <w:r w:rsidRPr="00676345">
        <w:rPr>
          <w:rFonts w:ascii="Tahoma" w:hAnsi="Tahoma" w:cs="Tahoma"/>
          <w:sz w:val="16"/>
          <w:szCs w:val="16"/>
        </w:rPr>
        <w:t xml:space="preserve"> úveru znížen</w:t>
      </w:r>
      <w:r w:rsidR="008724B8">
        <w:rPr>
          <w:rFonts w:ascii="Tahoma" w:hAnsi="Tahoma" w:cs="Tahoma"/>
          <w:sz w:val="16"/>
          <w:szCs w:val="16"/>
        </w:rPr>
        <w:t>ý</w:t>
      </w:r>
      <w:r w:rsidRPr="00676345">
        <w:rPr>
          <w:rFonts w:ascii="Tahoma" w:hAnsi="Tahoma" w:cs="Tahoma"/>
          <w:sz w:val="16"/>
          <w:szCs w:val="16"/>
        </w:rPr>
        <w:t xml:space="preserve"> aj bez potreby uzavretia písomného dodatku k zmluve.</w:t>
      </w:r>
      <w:bookmarkEnd w:id="16"/>
      <w:r w:rsidRPr="00676345">
        <w:rPr>
          <w:rFonts w:ascii="Tahoma" w:hAnsi="Tahoma" w:cs="Tahoma"/>
          <w:sz w:val="16"/>
          <w:szCs w:val="16"/>
        </w:rPr>
        <w:t xml:space="preserve"> </w:t>
      </w:r>
    </w:p>
    <w:bookmarkEnd w:id="17"/>
    <w:p w:rsidR="00D52F90" w:rsidRPr="000941C3" w:rsidRDefault="00D52F90" w:rsidP="00312CBB">
      <w:pPr>
        <w:pStyle w:val="Zarkazkladnhotextu"/>
        <w:tabs>
          <w:tab w:val="clear" w:pos="567"/>
          <w:tab w:val="clear" w:pos="680"/>
          <w:tab w:val="left" w:pos="-2694"/>
        </w:tabs>
        <w:spacing w:before="0"/>
        <w:jc w:val="both"/>
        <w:rPr>
          <w:rFonts w:ascii="Tahoma" w:hAnsi="Tahoma" w:cs="Tahoma"/>
          <w:sz w:val="16"/>
          <w:szCs w:val="16"/>
        </w:rPr>
      </w:pPr>
      <w:r w:rsidRPr="000941C3">
        <w:rPr>
          <w:rFonts w:ascii="Tahoma" w:hAnsi="Tahoma" w:cs="Tahoma"/>
          <w:sz w:val="16"/>
          <w:szCs w:val="16"/>
        </w:rPr>
        <w:t xml:space="preserve">Ak na základe prehodnotenia </w:t>
      </w:r>
      <w:r w:rsidR="008724B8">
        <w:rPr>
          <w:rFonts w:ascii="Tahoma" w:hAnsi="Tahoma" w:cs="Tahoma"/>
          <w:sz w:val="16"/>
          <w:szCs w:val="16"/>
        </w:rPr>
        <w:t>limitu</w:t>
      </w:r>
      <w:r w:rsidRPr="000941C3">
        <w:rPr>
          <w:rFonts w:ascii="Tahoma" w:hAnsi="Tahoma" w:cs="Tahoma"/>
          <w:sz w:val="16"/>
          <w:szCs w:val="16"/>
        </w:rPr>
        <w:t xml:space="preserve"> úveru bude </w:t>
      </w:r>
      <w:r w:rsidR="008724B8">
        <w:rPr>
          <w:rFonts w:ascii="Tahoma" w:hAnsi="Tahoma" w:cs="Tahoma"/>
          <w:sz w:val="16"/>
          <w:szCs w:val="16"/>
        </w:rPr>
        <w:t>limit</w:t>
      </w:r>
      <w:r w:rsidRPr="000941C3">
        <w:rPr>
          <w:rFonts w:ascii="Tahoma" w:hAnsi="Tahoma" w:cs="Tahoma"/>
          <w:sz w:val="16"/>
          <w:szCs w:val="16"/>
        </w:rPr>
        <w:t xml:space="preserve"> úveru znížen</w:t>
      </w:r>
      <w:r w:rsidR="008724B8">
        <w:rPr>
          <w:rFonts w:ascii="Tahoma" w:hAnsi="Tahoma" w:cs="Tahoma"/>
          <w:sz w:val="16"/>
          <w:szCs w:val="16"/>
        </w:rPr>
        <w:t>ý</w:t>
      </w:r>
      <w:r w:rsidRPr="000941C3">
        <w:rPr>
          <w:rFonts w:ascii="Tahoma" w:hAnsi="Tahoma" w:cs="Tahoma"/>
          <w:sz w:val="16"/>
          <w:szCs w:val="16"/>
        </w:rPr>
        <w:t xml:space="preserve"> tak, že klient vyčerpal ku dňu je</w:t>
      </w:r>
      <w:r w:rsidR="00327994">
        <w:rPr>
          <w:rFonts w:ascii="Tahoma" w:hAnsi="Tahoma" w:cs="Tahoma"/>
          <w:sz w:val="16"/>
          <w:szCs w:val="16"/>
        </w:rPr>
        <w:t>ho</w:t>
      </w:r>
      <w:r w:rsidRPr="000941C3">
        <w:rPr>
          <w:rFonts w:ascii="Tahoma" w:hAnsi="Tahoma" w:cs="Tahoma"/>
          <w:sz w:val="16"/>
          <w:szCs w:val="16"/>
        </w:rPr>
        <w:t xml:space="preserve"> prehodnotenia väčší objem finančných prostriedkov ako je novostanoven</w:t>
      </w:r>
      <w:r w:rsidR="008724B8">
        <w:rPr>
          <w:rFonts w:ascii="Tahoma" w:hAnsi="Tahoma" w:cs="Tahoma"/>
          <w:sz w:val="16"/>
          <w:szCs w:val="16"/>
        </w:rPr>
        <w:t>ý limit</w:t>
      </w:r>
      <w:r w:rsidRPr="000941C3">
        <w:rPr>
          <w:rFonts w:ascii="Tahoma" w:hAnsi="Tahoma" w:cs="Tahoma"/>
          <w:sz w:val="16"/>
          <w:szCs w:val="16"/>
        </w:rPr>
        <w:t xml:space="preserve"> úveru, klient môže uhradiť rozdiel medzi pôvodn</w:t>
      </w:r>
      <w:r w:rsidR="008724B8">
        <w:rPr>
          <w:rFonts w:ascii="Tahoma" w:hAnsi="Tahoma" w:cs="Tahoma"/>
          <w:sz w:val="16"/>
          <w:szCs w:val="16"/>
        </w:rPr>
        <w:t>ým</w:t>
      </w:r>
      <w:r w:rsidRPr="000941C3">
        <w:rPr>
          <w:rFonts w:ascii="Tahoma" w:hAnsi="Tahoma" w:cs="Tahoma"/>
          <w:sz w:val="16"/>
          <w:szCs w:val="16"/>
        </w:rPr>
        <w:t xml:space="preserve"> a nov</w:t>
      </w:r>
      <w:r w:rsidR="008724B8">
        <w:rPr>
          <w:rFonts w:ascii="Tahoma" w:hAnsi="Tahoma" w:cs="Tahoma"/>
          <w:sz w:val="16"/>
          <w:szCs w:val="16"/>
        </w:rPr>
        <w:t>ým</w:t>
      </w:r>
      <w:r w:rsidRPr="000941C3">
        <w:rPr>
          <w:rFonts w:ascii="Tahoma" w:hAnsi="Tahoma" w:cs="Tahoma"/>
          <w:sz w:val="16"/>
          <w:szCs w:val="16"/>
        </w:rPr>
        <w:t xml:space="preserve"> </w:t>
      </w:r>
      <w:r w:rsidR="008724B8">
        <w:rPr>
          <w:rFonts w:ascii="Tahoma" w:hAnsi="Tahoma" w:cs="Tahoma"/>
          <w:sz w:val="16"/>
          <w:szCs w:val="16"/>
        </w:rPr>
        <w:t>limitom</w:t>
      </w:r>
      <w:r w:rsidRPr="000941C3">
        <w:rPr>
          <w:rFonts w:ascii="Tahoma" w:hAnsi="Tahoma" w:cs="Tahoma"/>
          <w:sz w:val="16"/>
          <w:szCs w:val="16"/>
        </w:rPr>
        <w:t xml:space="preserve"> úveru najneskôr do </w:t>
      </w:r>
      <w:r w:rsidR="00593159">
        <w:rPr>
          <w:rFonts w:ascii="Tahoma" w:hAnsi="Tahoma" w:cs="Tahoma"/>
          <w:sz w:val="16"/>
          <w:szCs w:val="16"/>
        </w:rPr>
        <w:t xml:space="preserve">konca nasledujúceho kalendárneho mesiaca, v ktorom </w:t>
      </w:r>
      <w:r w:rsidR="0099448E">
        <w:rPr>
          <w:rFonts w:ascii="Tahoma" w:hAnsi="Tahoma" w:cs="Tahoma"/>
          <w:sz w:val="16"/>
          <w:szCs w:val="16"/>
        </w:rPr>
        <w:t>prijal bankou zaslané oznámenie</w:t>
      </w:r>
      <w:r w:rsidR="00593159">
        <w:rPr>
          <w:rFonts w:ascii="Tahoma" w:hAnsi="Tahoma" w:cs="Tahoma"/>
          <w:sz w:val="16"/>
          <w:szCs w:val="16"/>
        </w:rPr>
        <w:t xml:space="preserve">, </w:t>
      </w:r>
      <w:r w:rsidRPr="000941C3">
        <w:rPr>
          <w:rFonts w:ascii="Tahoma" w:hAnsi="Tahoma" w:cs="Tahoma"/>
          <w:sz w:val="16"/>
          <w:szCs w:val="16"/>
        </w:rPr>
        <w:t>a to bez poplatku.</w:t>
      </w:r>
    </w:p>
    <w:p w:rsidR="00095F08" w:rsidRPr="000941C3" w:rsidRDefault="00095F08" w:rsidP="00312CBB">
      <w:pPr>
        <w:pStyle w:val="Zarkazkladnhotextu"/>
        <w:tabs>
          <w:tab w:val="clear" w:pos="567"/>
          <w:tab w:val="clear" w:pos="680"/>
          <w:tab w:val="left" w:pos="-2977"/>
          <w:tab w:val="num" w:pos="-2694"/>
        </w:tabs>
        <w:spacing w:before="0"/>
        <w:jc w:val="both"/>
        <w:rPr>
          <w:rFonts w:ascii="Tahoma" w:hAnsi="Tahoma" w:cs="Tahoma"/>
          <w:sz w:val="16"/>
          <w:szCs w:val="16"/>
        </w:rPr>
      </w:pPr>
      <w:r w:rsidRPr="000941C3">
        <w:rPr>
          <w:rFonts w:ascii="Tahoma" w:hAnsi="Tahoma" w:cs="Tahoma"/>
          <w:sz w:val="16"/>
          <w:szCs w:val="16"/>
        </w:rPr>
        <w:t>Ak klient neuhradí rozdiel medzi pôvodn</w:t>
      </w:r>
      <w:r w:rsidR="008724B8">
        <w:rPr>
          <w:rFonts w:ascii="Tahoma" w:hAnsi="Tahoma" w:cs="Tahoma"/>
          <w:sz w:val="16"/>
          <w:szCs w:val="16"/>
        </w:rPr>
        <w:t>ým</w:t>
      </w:r>
      <w:r w:rsidRPr="000941C3">
        <w:rPr>
          <w:rFonts w:ascii="Tahoma" w:hAnsi="Tahoma" w:cs="Tahoma"/>
          <w:sz w:val="16"/>
          <w:szCs w:val="16"/>
        </w:rPr>
        <w:t xml:space="preserve"> a nov</w:t>
      </w:r>
      <w:r w:rsidR="008724B8">
        <w:rPr>
          <w:rFonts w:ascii="Tahoma" w:hAnsi="Tahoma" w:cs="Tahoma"/>
          <w:sz w:val="16"/>
          <w:szCs w:val="16"/>
        </w:rPr>
        <w:t>ým</w:t>
      </w:r>
      <w:r w:rsidRPr="000941C3">
        <w:rPr>
          <w:rFonts w:ascii="Tahoma" w:hAnsi="Tahoma" w:cs="Tahoma"/>
          <w:sz w:val="16"/>
          <w:szCs w:val="16"/>
        </w:rPr>
        <w:t xml:space="preserve"> </w:t>
      </w:r>
      <w:r w:rsidR="008724B8">
        <w:rPr>
          <w:rFonts w:ascii="Tahoma" w:hAnsi="Tahoma" w:cs="Tahoma"/>
          <w:sz w:val="16"/>
          <w:szCs w:val="16"/>
        </w:rPr>
        <w:t>limitom</w:t>
      </w:r>
      <w:r w:rsidRPr="000941C3">
        <w:rPr>
          <w:rFonts w:ascii="Tahoma" w:hAnsi="Tahoma" w:cs="Tahoma"/>
          <w:sz w:val="16"/>
          <w:szCs w:val="16"/>
        </w:rPr>
        <w:t xml:space="preserve"> úveru v lehote podľa bodu 4.3., banka môže do troch pracovných dní zmeniť typ úveru vo výške tohto neuhradeného rozdielu na Pomocný termínovaný úver (v prípade, ak už Pomocný termínovaný úver existuje, bude jeho výška o tento neuhradený rozdiel zvýšená a termín splatnosti Pomocného termínovaného úveru sa nezmení). Túto zmenu vykoná banka bez poplatku. </w:t>
      </w:r>
    </w:p>
    <w:p w:rsidR="00095F08" w:rsidRPr="000941C3" w:rsidRDefault="00095F08" w:rsidP="00312CBB">
      <w:pPr>
        <w:pStyle w:val="Zarkazkladnhotextu"/>
        <w:tabs>
          <w:tab w:val="clear" w:pos="567"/>
          <w:tab w:val="clear" w:pos="680"/>
        </w:tabs>
        <w:spacing w:before="0"/>
        <w:jc w:val="both"/>
        <w:rPr>
          <w:rFonts w:ascii="Tahoma" w:hAnsi="Tahoma" w:cs="Tahoma"/>
          <w:sz w:val="16"/>
          <w:szCs w:val="16"/>
        </w:rPr>
      </w:pPr>
      <w:bookmarkStart w:id="18" w:name="_Ref246926324"/>
      <w:r w:rsidRPr="000941C3">
        <w:rPr>
          <w:rFonts w:ascii="Tahoma" w:hAnsi="Tahoma" w:cs="Tahoma"/>
          <w:sz w:val="16"/>
          <w:szCs w:val="16"/>
        </w:rPr>
        <w:t>Pre Pomocný termínovaný úver budú platiť podmienky dohodnuté v tejto zmluve s výnimkou nasledovných ustanovení (uvedených v číslovaní podľa pôvodného textu zmluvy):</w:t>
      </w:r>
    </w:p>
    <w:p w:rsidR="00095F08" w:rsidRPr="000941C3" w:rsidRDefault="00095F08" w:rsidP="00312CBB">
      <w:pPr>
        <w:pStyle w:val="Zkladntext2"/>
        <w:numPr>
          <w:ilvl w:val="0"/>
          <w:numId w:val="0"/>
        </w:numPr>
        <w:tabs>
          <w:tab w:val="clear" w:pos="680"/>
        </w:tabs>
        <w:spacing w:before="0"/>
        <w:ind w:left="1134" w:hanging="567"/>
        <w:jc w:val="both"/>
        <w:rPr>
          <w:rFonts w:ascii="Tahoma" w:hAnsi="Tahoma" w:cs="Tahoma"/>
          <w:iCs/>
          <w:sz w:val="16"/>
          <w:szCs w:val="16"/>
        </w:rPr>
      </w:pPr>
      <w:r w:rsidRPr="000941C3">
        <w:rPr>
          <w:rFonts w:ascii="Tahoma" w:hAnsi="Tahoma" w:cs="Tahoma"/>
          <w:iCs/>
          <w:sz w:val="16"/>
          <w:szCs w:val="16"/>
        </w:rPr>
        <w:t>Bod 1.3.5. bude znieť takto:</w:t>
      </w:r>
    </w:p>
    <w:p w:rsidR="00095F08" w:rsidRPr="000941C3" w:rsidRDefault="00095F08" w:rsidP="00312CBB">
      <w:pPr>
        <w:pStyle w:val="Zkladntext2"/>
        <w:numPr>
          <w:ilvl w:val="0"/>
          <w:numId w:val="0"/>
        </w:numPr>
        <w:tabs>
          <w:tab w:val="clear" w:pos="680"/>
        </w:tabs>
        <w:spacing w:before="0"/>
        <w:ind w:left="1134" w:hanging="567"/>
        <w:jc w:val="both"/>
        <w:rPr>
          <w:rFonts w:ascii="Tahoma" w:hAnsi="Tahoma" w:cs="Tahoma"/>
          <w:b/>
          <w:iCs/>
          <w:sz w:val="16"/>
          <w:szCs w:val="16"/>
        </w:rPr>
      </w:pPr>
      <w:r w:rsidRPr="000941C3">
        <w:rPr>
          <w:rFonts w:ascii="Tahoma" w:hAnsi="Tahoma" w:cs="Tahoma"/>
          <w:b/>
          <w:iCs/>
          <w:sz w:val="16"/>
          <w:szCs w:val="16"/>
        </w:rPr>
        <w:t>1.3.5. Splácanie Úveru:</w:t>
      </w:r>
    </w:p>
    <w:p w:rsidR="00095F08" w:rsidRPr="004E3059" w:rsidRDefault="00095F08" w:rsidP="00312CBB">
      <w:pPr>
        <w:pStyle w:val="Zkladntext2"/>
        <w:numPr>
          <w:ilvl w:val="0"/>
          <w:numId w:val="0"/>
        </w:numPr>
        <w:tabs>
          <w:tab w:val="clear" w:pos="680"/>
        </w:tabs>
        <w:spacing w:before="0"/>
        <w:ind w:left="1134" w:hanging="567"/>
        <w:jc w:val="both"/>
        <w:rPr>
          <w:rFonts w:ascii="Tahoma" w:hAnsi="Tahoma" w:cs="Tahoma"/>
          <w:iCs/>
          <w:sz w:val="16"/>
          <w:szCs w:val="16"/>
        </w:rPr>
      </w:pPr>
      <w:r w:rsidRPr="004E3059">
        <w:rPr>
          <w:rFonts w:ascii="Tahoma" w:hAnsi="Tahoma" w:cs="Tahoma"/>
          <w:iCs/>
          <w:sz w:val="16"/>
          <w:szCs w:val="16"/>
        </w:rPr>
        <w:t>1.3.5.1.Splátky istiny a úrokov úveru</w:t>
      </w:r>
      <w:r w:rsidR="003F43AB" w:rsidRPr="004E3059">
        <w:rPr>
          <w:rFonts w:ascii="Tahoma" w:hAnsi="Tahoma" w:cs="Tahoma"/>
          <w:iCs/>
          <w:sz w:val="16"/>
          <w:szCs w:val="16"/>
        </w:rPr>
        <w:t xml:space="preserve"> budú vykonávané v pravidelných mesačných splátkach stanovených bankou v splátkovom kalendári, ktorý bude klientovi bankou oznámený.</w:t>
      </w:r>
      <w:r w:rsidRPr="004E3059">
        <w:rPr>
          <w:rFonts w:ascii="Tahoma" w:hAnsi="Tahoma" w:cs="Tahoma"/>
          <w:iCs/>
          <w:sz w:val="16"/>
          <w:szCs w:val="16"/>
        </w:rPr>
        <w:t xml:space="preserve"> V prípade zmeny </w:t>
      </w:r>
      <w:r w:rsidR="00E87715">
        <w:rPr>
          <w:rFonts w:ascii="Tahoma" w:hAnsi="Tahoma" w:cs="Tahoma"/>
          <w:iCs/>
          <w:sz w:val="16"/>
          <w:szCs w:val="16"/>
        </w:rPr>
        <w:t>limitu</w:t>
      </w:r>
      <w:r w:rsidRPr="004E3059">
        <w:rPr>
          <w:rFonts w:ascii="Tahoma" w:hAnsi="Tahoma" w:cs="Tahoma"/>
          <w:iCs/>
          <w:sz w:val="16"/>
          <w:szCs w:val="16"/>
        </w:rPr>
        <w:t xml:space="preserve"> úveru v priebehu trvania zmluvného vzťahu na základe tejto zmluvy môže banka splátkový kalendár upraviť. Túto zmenu banka klientovi oznámi.</w:t>
      </w:r>
    </w:p>
    <w:p w:rsidR="00095F08" w:rsidRPr="004E3059" w:rsidRDefault="00095F08" w:rsidP="00312CBB">
      <w:pPr>
        <w:pStyle w:val="Zkladntext2"/>
        <w:numPr>
          <w:ilvl w:val="0"/>
          <w:numId w:val="0"/>
        </w:numPr>
        <w:tabs>
          <w:tab w:val="clear" w:pos="680"/>
        </w:tabs>
        <w:spacing w:before="0"/>
        <w:ind w:left="1134" w:hanging="567"/>
        <w:jc w:val="both"/>
        <w:rPr>
          <w:rFonts w:ascii="Tahoma" w:hAnsi="Tahoma" w:cs="Tahoma"/>
          <w:iCs/>
          <w:sz w:val="16"/>
          <w:szCs w:val="16"/>
        </w:rPr>
      </w:pPr>
      <w:r w:rsidRPr="004E3059">
        <w:rPr>
          <w:rFonts w:ascii="Tahoma" w:hAnsi="Tahoma" w:cs="Tahoma"/>
          <w:iCs/>
          <w:sz w:val="16"/>
          <w:szCs w:val="16"/>
        </w:rPr>
        <w:t>1.3.5.2.Splatnosť úveru</w:t>
      </w:r>
      <w:r w:rsidRPr="00573FA9">
        <w:rPr>
          <w:rFonts w:ascii="Tahoma" w:hAnsi="Tahoma" w:cs="Tahoma"/>
          <w:iCs/>
          <w:sz w:val="16"/>
          <w:szCs w:val="16"/>
        </w:rPr>
        <w:t xml:space="preserve">: </w:t>
      </w:r>
      <w:r w:rsidR="00573FA9">
        <w:rPr>
          <w:rFonts w:ascii="Tahoma" w:hAnsi="Tahoma" w:cs="Tahoma"/>
          <w:iCs/>
          <w:sz w:val="16"/>
          <w:szCs w:val="16"/>
        </w:rPr>
        <w:t xml:space="preserve">10 rokov </w:t>
      </w:r>
      <w:r w:rsidRPr="004E3059">
        <w:rPr>
          <w:rFonts w:ascii="Tahoma" w:hAnsi="Tahoma" w:cs="Tahoma"/>
          <w:iCs/>
          <w:sz w:val="16"/>
          <w:szCs w:val="16"/>
        </w:rPr>
        <w:t>odo dňa zmeny typu úveru na Pomocný termínovaný úver.</w:t>
      </w:r>
    </w:p>
    <w:p w:rsidR="00095F08" w:rsidRPr="000941C3" w:rsidRDefault="00095F08" w:rsidP="00312CBB">
      <w:pPr>
        <w:pStyle w:val="Zkladntext2"/>
        <w:numPr>
          <w:ilvl w:val="0"/>
          <w:numId w:val="0"/>
        </w:numPr>
        <w:tabs>
          <w:tab w:val="clear" w:pos="680"/>
        </w:tabs>
        <w:spacing w:before="0"/>
        <w:ind w:left="1134" w:hanging="567"/>
        <w:jc w:val="both"/>
        <w:rPr>
          <w:rFonts w:ascii="Tahoma" w:hAnsi="Tahoma" w:cs="Tahoma"/>
        </w:rPr>
      </w:pPr>
      <w:r w:rsidRPr="004E3059">
        <w:rPr>
          <w:rFonts w:ascii="Tahoma" w:hAnsi="Tahoma" w:cs="Tahoma"/>
          <w:iCs/>
          <w:sz w:val="16"/>
          <w:szCs w:val="16"/>
        </w:rPr>
        <w:t xml:space="preserve">1.3.5.3.Splátky istiny a  úrokov úveru budú vykonávané odpísaním z bežného účtu klienta č. </w:t>
      </w:r>
      <w:r w:rsidR="00F4584A">
        <w:rPr>
          <w:rFonts w:ascii="Tahoma" w:hAnsi="Tahoma" w:cs="Tahoma"/>
          <w:b/>
          <w:sz w:val="16"/>
          <w:szCs w:val="16"/>
        </w:rPr>
        <w:t>SK97 5600 0000 0036 2152 7001.</w:t>
      </w:r>
    </w:p>
    <w:p w:rsidR="00095F08" w:rsidRPr="000941C3" w:rsidRDefault="00095F08" w:rsidP="00312CBB">
      <w:pPr>
        <w:pStyle w:val="Zarkazkladnhotextu"/>
        <w:tabs>
          <w:tab w:val="clear" w:pos="567"/>
          <w:tab w:val="clear" w:pos="680"/>
        </w:tabs>
        <w:spacing w:before="0"/>
        <w:jc w:val="both"/>
        <w:rPr>
          <w:rFonts w:ascii="Tahoma" w:hAnsi="Tahoma" w:cs="Tahoma"/>
          <w:sz w:val="16"/>
          <w:szCs w:val="16"/>
        </w:rPr>
      </w:pPr>
      <w:r w:rsidRPr="000941C3">
        <w:rPr>
          <w:rFonts w:ascii="Tahoma" w:hAnsi="Tahoma" w:cs="Tahoma"/>
          <w:sz w:val="16"/>
          <w:szCs w:val="16"/>
        </w:rPr>
        <w:t>Druh úrokovej sadzby a úrokové rozpätie podľa bodu 1.3.4. ostanú zachované, pričom referenčná sadzba bude pre Pomocný</w:t>
      </w:r>
      <w:r w:rsidRPr="000941C3">
        <w:rPr>
          <w:rFonts w:ascii="Tahoma" w:hAnsi="Tahoma" w:cs="Tahoma"/>
          <w:iCs/>
          <w:sz w:val="16"/>
          <w:szCs w:val="16"/>
        </w:rPr>
        <w:t xml:space="preserve"> terminovaný úver</w:t>
      </w:r>
      <w:r w:rsidRPr="000941C3">
        <w:rPr>
          <w:rFonts w:ascii="Tahoma" w:hAnsi="Tahoma" w:cs="Tahoma"/>
          <w:sz w:val="16"/>
          <w:szCs w:val="16"/>
        </w:rPr>
        <w:t xml:space="preserve"> </w:t>
      </w:r>
      <w:r w:rsidR="00D313BE" w:rsidRPr="000941C3">
        <w:rPr>
          <w:rFonts w:ascii="Tahoma" w:hAnsi="Tahoma" w:cs="Tahoma"/>
          <w:sz w:val="16"/>
          <w:szCs w:val="16"/>
        </w:rPr>
        <w:t>určená v zmysle</w:t>
      </w:r>
      <w:r w:rsidRPr="000941C3">
        <w:rPr>
          <w:rFonts w:ascii="Tahoma" w:hAnsi="Tahoma" w:cs="Tahoma"/>
          <w:sz w:val="16"/>
          <w:szCs w:val="16"/>
        </w:rPr>
        <w:t xml:space="preserve"> OP. </w:t>
      </w:r>
    </w:p>
    <w:p w:rsidR="00D52F90" w:rsidRPr="000941C3" w:rsidRDefault="00D52F90" w:rsidP="00312CBB">
      <w:pPr>
        <w:pStyle w:val="Zarkazkladnhotextu"/>
        <w:tabs>
          <w:tab w:val="clear" w:pos="567"/>
          <w:tab w:val="clear" w:pos="680"/>
        </w:tabs>
        <w:spacing w:before="0"/>
        <w:jc w:val="both"/>
        <w:rPr>
          <w:rFonts w:ascii="Tahoma" w:hAnsi="Tahoma" w:cs="Tahoma"/>
          <w:sz w:val="16"/>
          <w:szCs w:val="16"/>
        </w:rPr>
      </w:pPr>
      <w:r w:rsidRPr="000941C3">
        <w:rPr>
          <w:rFonts w:ascii="Tahoma" w:hAnsi="Tahoma" w:cs="Tahoma"/>
          <w:sz w:val="16"/>
          <w:szCs w:val="16"/>
        </w:rPr>
        <w:t xml:space="preserve">Klient môže počas trvania úverového vzťahu požadovať zníženie </w:t>
      </w:r>
      <w:r w:rsidR="00786103">
        <w:rPr>
          <w:rFonts w:ascii="Tahoma" w:hAnsi="Tahoma" w:cs="Tahoma"/>
          <w:sz w:val="16"/>
          <w:szCs w:val="16"/>
        </w:rPr>
        <w:t>limitu</w:t>
      </w:r>
      <w:r w:rsidRPr="000941C3">
        <w:rPr>
          <w:rFonts w:ascii="Tahoma" w:hAnsi="Tahoma" w:cs="Tahoma"/>
          <w:sz w:val="16"/>
          <w:szCs w:val="16"/>
        </w:rPr>
        <w:t xml:space="preserve"> úveru. Táto zmena sa vykoná písomným dodatkom k zmluve. Klient musí banke uhradiť poplatok za zníženie </w:t>
      </w:r>
      <w:r w:rsidR="008724B8">
        <w:rPr>
          <w:rFonts w:ascii="Tahoma" w:hAnsi="Tahoma" w:cs="Tahoma"/>
          <w:sz w:val="16"/>
          <w:szCs w:val="16"/>
        </w:rPr>
        <w:t>limitu</w:t>
      </w:r>
      <w:r w:rsidRPr="000941C3">
        <w:rPr>
          <w:rFonts w:ascii="Tahoma" w:hAnsi="Tahoma" w:cs="Tahoma"/>
          <w:sz w:val="16"/>
          <w:szCs w:val="16"/>
        </w:rPr>
        <w:t xml:space="preserve"> úveru vo výške poplatku za predčasnú splátku úve</w:t>
      </w:r>
      <w:r w:rsidR="00ED3DCD" w:rsidRPr="000941C3">
        <w:rPr>
          <w:rFonts w:ascii="Tahoma" w:hAnsi="Tahoma" w:cs="Tahoma"/>
          <w:sz w:val="16"/>
          <w:szCs w:val="16"/>
        </w:rPr>
        <w:t>ru v zmysle Sadzobníka</w:t>
      </w:r>
      <w:r w:rsidRPr="000941C3">
        <w:rPr>
          <w:rFonts w:ascii="Tahoma" w:hAnsi="Tahoma" w:cs="Tahoma"/>
          <w:sz w:val="16"/>
          <w:szCs w:val="16"/>
        </w:rPr>
        <w:t xml:space="preserve">, ktorý sa vypočíta zo sumy, o ktorú sa zníži výška úveru. </w:t>
      </w:r>
      <w:bookmarkEnd w:id="18"/>
    </w:p>
    <w:p w:rsidR="00D52F90" w:rsidRPr="000941C3" w:rsidRDefault="00D52F90" w:rsidP="00312CBB">
      <w:pPr>
        <w:pStyle w:val="Zarkazkladnhotextu"/>
        <w:tabs>
          <w:tab w:val="clear" w:pos="567"/>
          <w:tab w:val="clear" w:pos="680"/>
        </w:tabs>
        <w:spacing w:before="0"/>
        <w:jc w:val="both"/>
        <w:rPr>
          <w:rFonts w:ascii="Tahoma" w:hAnsi="Tahoma" w:cs="Tahoma"/>
          <w:color w:val="000000"/>
          <w:sz w:val="16"/>
          <w:szCs w:val="16"/>
        </w:rPr>
      </w:pPr>
      <w:r w:rsidRPr="000941C3">
        <w:rPr>
          <w:rFonts w:ascii="Tahoma" w:hAnsi="Tahoma" w:cs="Tahoma"/>
          <w:color w:val="000000"/>
          <w:sz w:val="16"/>
          <w:szCs w:val="16"/>
        </w:rPr>
        <w:t xml:space="preserve">V prípade, ak má klient záujem o zvýšenie </w:t>
      </w:r>
      <w:r w:rsidR="00786103">
        <w:rPr>
          <w:rFonts w:ascii="Tahoma" w:hAnsi="Tahoma" w:cs="Tahoma"/>
          <w:color w:val="000000"/>
          <w:sz w:val="16"/>
          <w:szCs w:val="16"/>
        </w:rPr>
        <w:t>limitu</w:t>
      </w:r>
      <w:r w:rsidR="00786103" w:rsidRPr="000941C3">
        <w:rPr>
          <w:rFonts w:ascii="Tahoma" w:hAnsi="Tahoma" w:cs="Tahoma"/>
          <w:color w:val="000000"/>
          <w:sz w:val="16"/>
          <w:szCs w:val="16"/>
        </w:rPr>
        <w:t xml:space="preserve"> </w:t>
      </w:r>
      <w:r w:rsidRPr="000941C3">
        <w:rPr>
          <w:rFonts w:ascii="Tahoma" w:hAnsi="Tahoma" w:cs="Tahoma"/>
          <w:color w:val="000000"/>
          <w:sz w:val="16"/>
          <w:szCs w:val="16"/>
        </w:rPr>
        <w:t>úveru a na základe vykonaného prehodnotenia je novostanoven</w:t>
      </w:r>
      <w:r w:rsidR="008724B8">
        <w:rPr>
          <w:rFonts w:ascii="Tahoma" w:hAnsi="Tahoma" w:cs="Tahoma"/>
          <w:color w:val="000000"/>
          <w:sz w:val="16"/>
          <w:szCs w:val="16"/>
        </w:rPr>
        <w:t>ý limit</w:t>
      </w:r>
      <w:r w:rsidRPr="000941C3">
        <w:rPr>
          <w:rFonts w:ascii="Tahoma" w:hAnsi="Tahoma" w:cs="Tahoma"/>
          <w:color w:val="000000"/>
          <w:sz w:val="16"/>
          <w:szCs w:val="16"/>
        </w:rPr>
        <w:t xml:space="preserve"> úveru vyšš</w:t>
      </w:r>
      <w:r w:rsidR="008724B8">
        <w:rPr>
          <w:rFonts w:ascii="Tahoma" w:hAnsi="Tahoma" w:cs="Tahoma"/>
          <w:color w:val="000000"/>
          <w:sz w:val="16"/>
          <w:szCs w:val="16"/>
        </w:rPr>
        <w:t>í</w:t>
      </w:r>
      <w:r w:rsidRPr="000941C3">
        <w:rPr>
          <w:rFonts w:ascii="Tahoma" w:hAnsi="Tahoma" w:cs="Tahoma"/>
          <w:color w:val="000000"/>
          <w:sz w:val="16"/>
          <w:szCs w:val="16"/>
        </w:rPr>
        <w:t xml:space="preserve"> ako bol pôvodn</w:t>
      </w:r>
      <w:r w:rsidR="008724B8">
        <w:rPr>
          <w:rFonts w:ascii="Tahoma" w:hAnsi="Tahoma" w:cs="Tahoma"/>
          <w:color w:val="000000"/>
          <w:sz w:val="16"/>
          <w:szCs w:val="16"/>
        </w:rPr>
        <w:t>ý limit</w:t>
      </w:r>
      <w:r w:rsidRPr="000941C3">
        <w:rPr>
          <w:rFonts w:ascii="Tahoma" w:hAnsi="Tahoma" w:cs="Tahoma"/>
          <w:color w:val="000000"/>
          <w:sz w:val="16"/>
          <w:szCs w:val="16"/>
        </w:rPr>
        <w:t xml:space="preserve"> úveru, klient musí písomne oznámiť banke súhlas so zmenou </w:t>
      </w:r>
      <w:r w:rsidR="008724B8">
        <w:rPr>
          <w:rFonts w:ascii="Tahoma" w:hAnsi="Tahoma" w:cs="Tahoma"/>
          <w:color w:val="000000"/>
          <w:sz w:val="16"/>
          <w:szCs w:val="16"/>
        </w:rPr>
        <w:t>limitu</w:t>
      </w:r>
      <w:r w:rsidRPr="000941C3">
        <w:rPr>
          <w:rFonts w:ascii="Tahoma" w:hAnsi="Tahoma" w:cs="Tahoma"/>
          <w:color w:val="000000"/>
          <w:sz w:val="16"/>
          <w:szCs w:val="16"/>
        </w:rPr>
        <w:t xml:space="preserve"> úveru v zmysle vykonaného prehodnotenia a predložiť súhlas zastupiteľstva klienta s takýmto zvýšením úveru</w:t>
      </w:r>
      <w:r w:rsidR="00DE500A">
        <w:rPr>
          <w:rFonts w:ascii="Tahoma" w:hAnsi="Tahoma" w:cs="Tahoma"/>
          <w:color w:val="000000"/>
          <w:sz w:val="16"/>
          <w:szCs w:val="16"/>
        </w:rPr>
        <w:t>.</w:t>
      </w:r>
      <w:r w:rsidRPr="000941C3">
        <w:rPr>
          <w:rFonts w:ascii="Tahoma" w:hAnsi="Tahoma" w:cs="Tahoma"/>
          <w:color w:val="000000"/>
          <w:sz w:val="16"/>
          <w:szCs w:val="16"/>
        </w:rPr>
        <w:t xml:space="preserve"> Zmena </w:t>
      </w:r>
      <w:r w:rsidR="008724B8">
        <w:rPr>
          <w:rFonts w:ascii="Tahoma" w:hAnsi="Tahoma" w:cs="Tahoma"/>
          <w:color w:val="000000"/>
          <w:sz w:val="16"/>
          <w:szCs w:val="16"/>
        </w:rPr>
        <w:t>limitu</w:t>
      </w:r>
      <w:r w:rsidRPr="000941C3">
        <w:rPr>
          <w:rFonts w:ascii="Tahoma" w:hAnsi="Tahoma" w:cs="Tahoma"/>
          <w:color w:val="000000"/>
          <w:sz w:val="16"/>
          <w:szCs w:val="16"/>
        </w:rPr>
        <w:t xml:space="preserve"> úveru sa vykoná </w:t>
      </w:r>
      <w:r w:rsidRPr="000941C3">
        <w:rPr>
          <w:rFonts w:ascii="Tahoma" w:hAnsi="Tahoma" w:cs="Tahoma"/>
          <w:bCs/>
          <w:color w:val="000000"/>
          <w:sz w:val="16"/>
          <w:szCs w:val="16"/>
        </w:rPr>
        <w:t>písomným dodatkom k tejto zmluve</w:t>
      </w:r>
      <w:r w:rsidR="00DE500A">
        <w:rPr>
          <w:rFonts w:ascii="Tahoma" w:hAnsi="Tahoma" w:cs="Tahoma"/>
          <w:bCs/>
          <w:color w:val="000000"/>
          <w:sz w:val="16"/>
          <w:szCs w:val="16"/>
        </w:rPr>
        <w:t>.</w:t>
      </w:r>
      <w:r w:rsidRPr="000941C3">
        <w:rPr>
          <w:rFonts w:ascii="Tahoma" w:hAnsi="Tahoma" w:cs="Tahoma"/>
          <w:color w:val="000000"/>
          <w:sz w:val="16"/>
          <w:szCs w:val="16"/>
        </w:rPr>
        <w:t xml:space="preserve"> Písomný dodatok k zmluve ani súhlas zastupiteľstva klienta nie sú potrebné v prípade zvýšenia </w:t>
      </w:r>
      <w:r w:rsidR="00C4284E">
        <w:rPr>
          <w:rFonts w:ascii="Tahoma" w:hAnsi="Tahoma" w:cs="Tahoma"/>
          <w:color w:val="000000"/>
          <w:sz w:val="16"/>
          <w:szCs w:val="16"/>
        </w:rPr>
        <w:t>limitu</w:t>
      </w:r>
      <w:r w:rsidRPr="000941C3">
        <w:rPr>
          <w:rFonts w:ascii="Tahoma" w:hAnsi="Tahoma" w:cs="Tahoma"/>
          <w:color w:val="000000"/>
          <w:sz w:val="16"/>
          <w:szCs w:val="16"/>
        </w:rPr>
        <w:t xml:space="preserve"> úveru uvedenom v bode 4.9. Banka môže vykonať úpravu v zmysle bodu 4.9. jednostranne, pričom pre uvedenú úpravu sa nevyžaduje písomné oznámenie klienta v zmysle tohto ustanovenia.</w:t>
      </w:r>
      <w:permStart w:id="1842962430" w:edGrp="everyone"/>
      <w:permEnd w:id="1842962430"/>
    </w:p>
    <w:p w:rsidR="00D52F90" w:rsidRPr="00372462" w:rsidRDefault="00D52F90" w:rsidP="00312CBB">
      <w:pPr>
        <w:pStyle w:val="Zarkazkladnhotextu"/>
        <w:tabs>
          <w:tab w:val="clear" w:pos="567"/>
          <w:tab w:val="clear" w:pos="680"/>
        </w:tabs>
        <w:spacing w:before="0"/>
        <w:jc w:val="both"/>
        <w:rPr>
          <w:rFonts w:ascii="Tahoma" w:hAnsi="Tahoma" w:cs="Tahoma"/>
          <w:color w:val="000000"/>
          <w:sz w:val="16"/>
          <w:szCs w:val="16"/>
        </w:rPr>
      </w:pPr>
      <w:bookmarkStart w:id="19" w:name="_Ref165186462"/>
      <w:bookmarkStart w:id="20" w:name="_Ref251584843"/>
      <w:r w:rsidRPr="00372462">
        <w:rPr>
          <w:rFonts w:ascii="Tahoma" w:hAnsi="Tahoma" w:cs="Tahoma"/>
          <w:color w:val="000000"/>
          <w:sz w:val="16"/>
          <w:szCs w:val="16"/>
        </w:rPr>
        <w:t xml:space="preserve">Ak banka na základe prehodnotenia zistí, že klientovi, ktorému poskytuje Pomocný termínovaný úver, je možné zvýšiť </w:t>
      </w:r>
      <w:r w:rsidR="00786103" w:rsidRPr="00372462">
        <w:rPr>
          <w:rFonts w:ascii="Tahoma" w:hAnsi="Tahoma" w:cs="Tahoma"/>
          <w:color w:val="000000"/>
          <w:sz w:val="16"/>
          <w:szCs w:val="16"/>
        </w:rPr>
        <w:t>limit</w:t>
      </w:r>
      <w:r w:rsidRPr="00372462">
        <w:rPr>
          <w:rFonts w:ascii="Tahoma" w:hAnsi="Tahoma" w:cs="Tahoma"/>
          <w:color w:val="000000"/>
          <w:sz w:val="16"/>
          <w:szCs w:val="16"/>
        </w:rPr>
        <w:t xml:space="preserve"> úveru, banka klientovi t</w:t>
      </w:r>
      <w:r w:rsidR="00C4284E">
        <w:rPr>
          <w:rFonts w:ascii="Tahoma" w:hAnsi="Tahoma" w:cs="Tahoma"/>
          <w:color w:val="000000"/>
          <w:sz w:val="16"/>
          <w:szCs w:val="16"/>
        </w:rPr>
        <w:t>ento limit</w:t>
      </w:r>
      <w:r w:rsidRPr="00372462">
        <w:rPr>
          <w:rFonts w:ascii="Tahoma" w:hAnsi="Tahoma" w:cs="Tahoma"/>
          <w:color w:val="000000"/>
          <w:sz w:val="16"/>
          <w:szCs w:val="16"/>
        </w:rPr>
        <w:t xml:space="preserve"> zvýši maximálne do pôvodn</w:t>
      </w:r>
      <w:r w:rsidR="00376C7D" w:rsidRPr="00372462">
        <w:rPr>
          <w:rFonts w:ascii="Tahoma" w:hAnsi="Tahoma" w:cs="Tahoma"/>
          <w:color w:val="000000"/>
          <w:sz w:val="16"/>
          <w:szCs w:val="16"/>
        </w:rPr>
        <w:t>ého limitu úveru.</w:t>
      </w:r>
      <w:r w:rsidRPr="00372462">
        <w:rPr>
          <w:rFonts w:ascii="Tahoma" w:hAnsi="Tahoma" w:cs="Tahoma"/>
          <w:color w:val="000000"/>
          <w:sz w:val="16"/>
          <w:szCs w:val="16"/>
        </w:rPr>
        <w:t xml:space="preserve"> </w:t>
      </w:r>
      <w:r w:rsidR="00376C7D" w:rsidRPr="00372462">
        <w:rPr>
          <w:rFonts w:ascii="Tahoma" w:hAnsi="Tahoma" w:cs="Tahoma"/>
          <w:color w:val="000000"/>
          <w:sz w:val="16"/>
          <w:szCs w:val="16"/>
        </w:rPr>
        <w:t xml:space="preserve">Prostriedky získané z takto zvýšeného limitu úveru banka </w:t>
      </w:r>
      <w:r w:rsidRPr="00372462">
        <w:rPr>
          <w:rFonts w:ascii="Tahoma" w:hAnsi="Tahoma" w:cs="Tahoma"/>
          <w:color w:val="000000"/>
          <w:sz w:val="16"/>
          <w:szCs w:val="16"/>
        </w:rPr>
        <w:t>použije bez poplatkov na úhradu Pomocného termínovaného úveru. O týchto zmenách banka klienta písomne upovedomí a zároveň mu oznámi nový splátkový kalendár</w:t>
      </w:r>
      <w:bookmarkEnd w:id="19"/>
      <w:r w:rsidRPr="00372462">
        <w:rPr>
          <w:rFonts w:ascii="Tahoma" w:hAnsi="Tahoma" w:cs="Tahoma"/>
          <w:color w:val="000000"/>
          <w:sz w:val="16"/>
          <w:szCs w:val="16"/>
        </w:rPr>
        <w:t xml:space="preserve"> Pomocného termínovaného úveru.</w:t>
      </w:r>
      <w:bookmarkEnd w:id="20"/>
    </w:p>
    <w:p w:rsidR="00D52F90" w:rsidRPr="000941C3" w:rsidRDefault="00D52F90" w:rsidP="00312CBB">
      <w:pPr>
        <w:pStyle w:val="Zarkazkladnhotextu"/>
        <w:numPr>
          <w:ilvl w:val="0"/>
          <w:numId w:val="0"/>
        </w:numPr>
        <w:tabs>
          <w:tab w:val="clear" w:pos="680"/>
        </w:tabs>
        <w:spacing w:before="0"/>
        <w:jc w:val="both"/>
        <w:rPr>
          <w:rFonts w:ascii="Tahoma" w:hAnsi="Tahoma" w:cs="Tahoma"/>
          <w:sz w:val="16"/>
          <w:szCs w:val="16"/>
        </w:rPr>
      </w:pPr>
    </w:p>
    <w:p w:rsidR="00D52F90" w:rsidRPr="000941C3" w:rsidRDefault="00D52F90" w:rsidP="00312CBB">
      <w:pPr>
        <w:pStyle w:val="Nzov"/>
        <w:numPr>
          <w:ilvl w:val="0"/>
          <w:numId w:val="2"/>
        </w:numPr>
        <w:tabs>
          <w:tab w:val="clear" w:pos="360"/>
        </w:tabs>
        <w:spacing w:before="0" w:line="240" w:lineRule="auto"/>
        <w:ind w:left="567" w:hanging="567"/>
        <w:jc w:val="both"/>
        <w:rPr>
          <w:rFonts w:ascii="Tahoma" w:hAnsi="Tahoma" w:cs="Tahoma"/>
          <w:sz w:val="16"/>
          <w:szCs w:val="16"/>
        </w:rPr>
      </w:pPr>
      <w:r w:rsidRPr="000941C3">
        <w:rPr>
          <w:rFonts w:ascii="Tahoma" w:hAnsi="Tahoma" w:cs="Tahoma"/>
          <w:sz w:val="16"/>
          <w:szCs w:val="16"/>
        </w:rPr>
        <w:t>Poplatky</w:t>
      </w:r>
    </w:p>
    <w:p w:rsidR="00D52F90" w:rsidRPr="000941C3" w:rsidRDefault="00D52F90" w:rsidP="00312CBB">
      <w:pPr>
        <w:pStyle w:val="Zarkazkladnhotextu"/>
        <w:tabs>
          <w:tab w:val="clear" w:pos="567"/>
          <w:tab w:val="clear" w:pos="680"/>
        </w:tabs>
        <w:spacing w:before="0"/>
        <w:jc w:val="both"/>
        <w:rPr>
          <w:rFonts w:ascii="Tahoma" w:hAnsi="Tahoma" w:cs="Tahoma"/>
          <w:color w:val="000000"/>
          <w:sz w:val="16"/>
          <w:szCs w:val="16"/>
        </w:rPr>
      </w:pPr>
      <w:r w:rsidRPr="000941C3">
        <w:rPr>
          <w:rFonts w:ascii="Tahoma" w:hAnsi="Tahoma" w:cs="Tahoma"/>
          <w:color w:val="000000"/>
          <w:sz w:val="16"/>
          <w:szCs w:val="16"/>
        </w:rPr>
        <w:t xml:space="preserve">Klient </w:t>
      </w:r>
      <w:r w:rsidR="005E67EC">
        <w:rPr>
          <w:rFonts w:ascii="Tahoma" w:hAnsi="Tahoma" w:cs="Tahoma"/>
          <w:color w:val="000000"/>
          <w:sz w:val="16"/>
          <w:szCs w:val="16"/>
        </w:rPr>
        <w:t>sa zavä</w:t>
      </w:r>
      <w:r w:rsidR="006E40F4">
        <w:rPr>
          <w:rFonts w:ascii="Tahoma" w:hAnsi="Tahoma" w:cs="Tahoma"/>
          <w:color w:val="000000"/>
          <w:sz w:val="16"/>
          <w:szCs w:val="16"/>
        </w:rPr>
        <w:t>z</w:t>
      </w:r>
      <w:r w:rsidR="005E67EC">
        <w:rPr>
          <w:rFonts w:ascii="Tahoma" w:hAnsi="Tahoma" w:cs="Tahoma"/>
          <w:color w:val="000000"/>
          <w:sz w:val="16"/>
          <w:szCs w:val="16"/>
        </w:rPr>
        <w:t xml:space="preserve">uje </w:t>
      </w:r>
      <w:r w:rsidRPr="000941C3">
        <w:rPr>
          <w:rFonts w:ascii="Tahoma" w:hAnsi="Tahoma" w:cs="Tahoma"/>
          <w:color w:val="000000"/>
          <w:sz w:val="16"/>
          <w:szCs w:val="16"/>
        </w:rPr>
        <w:t xml:space="preserve">zaplatiť banke poplatok za poskytnutie úveru vo výške </w:t>
      </w:r>
      <w:r w:rsidR="00312CBB">
        <w:rPr>
          <w:rFonts w:ascii="Tahoma" w:hAnsi="Tahoma" w:cs="Tahoma"/>
          <w:b/>
          <w:sz w:val="16"/>
          <w:szCs w:val="16"/>
        </w:rPr>
        <w:t>200,00</w:t>
      </w:r>
      <w:r w:rsidRPr="000941C3">
        <w:rPr>
          <w:rFonts w:ascii="Tahoma" w:hAnsi="Tahoma" w:cs="Tahoma"/>
          <w:b/>
          <w:bCs/>
          <w:color w:val="000000"/>
          <w:sz w:val="16"/>
          <w:szCs w:val="16"/>
        </w:rPr>
        <w:t xml:space="preserve"> EUR</w:t>
      </w:r>
      <w:r w:rsidRPr="000941C3">
        <w:rPr>
          <w:rFonts w:ascii="Tahoma" w:hAnsi="Tahoma" w:cs="Tahoma"/>
          <w:color w:val="000000"/>
          <w:sz w:val="16"/>
          <w:szCs w:val="16"/>
        </w:rPr>
        <w:t xml:space="preserve">, slovom: </w:t>
      </w:r>
      <w:r w:rsidRPr="000941C3">
        <w:rPr>
          <w:rFonts w:ascii="Tahoma" w:hAnsi="Tahoma" w:cs="Tahoma"/>
          <w:b/>
          <w:bCs/>
          <w:color w:val="000000"/>
          <w:sz w:val="16"/>
          <w:szCs w:val="16"/>
        </w:rPr>
        <w:t xml:space="preserve"> </w:t>
      </w:r>
      <w:r w:rsidR="00F841FD">
        <w:rPr>
          <w:rFonts w:ascii="Tahoma" w:hAnsi="Tahoma" w:cs="Tahoma"/>
          <w:b/>
          <w:bCs/>
          <w:color w:val="000000"/>
          <w:sz w:val="16"/>
          <w:szCs w:val="16"/>
        </w:rPr>
        <w:t xml:space="preserve"> dvesto </w:t>
      </w:r>
      <w:r w:rsidRPr="000941C3">
        <w:rPr>
          <w:rFonts w:ascii="Tahoma" w:hAnsi="Tahoma" w:cs="Tahoma"/>
          <w:b/>
          <w:bCs/>
          <w:color w:val="000000"/>
          <w:sz w:val="16"/>
          <w:szCs w:val="16"/>
        </w:rPr>
        <w:t>eur</w:t>
      </w:r>
      <w:r w:rsidRPr="000941C3">
        <w:rPr>
          <w:rFonts w:ascii="Tahoma" w:hAnsi="Tahoma" w:cs="Tahoma"/>
          <w:color w:val="000000"/>
          <w:sz w:val="16"/>
          <w:szCs w:val="16"/>
        </w:rPr>
        <w:t>, ktorý je splatný v deň účinnosti tejto zmluvy. Banka</w:t>
      </w:r>
      <w:r w:rsidR="002F67A0">
        <w:rPr>
          <w:rFonts w:ascii="Tahoma" w:hAnsi="Tahoma" w:cs="Tahoma"/>
          <w:color w:val="000000"/>
          <w:sz w:val="16"/>
          <w:szCs w:val="16"/>
        </w:rPr>
        <w:t xml:space="preserve"> </w:t>
      </w:r>
      <w:r w:rsidRPr="000941C3">
        <w:rPr>
          <w:rFonts w:ascii="Tahoma" w:hAnsi="Tahoma" w:cs="Tahoma"/>
          <w:color w:val="000000"/>
          <w:sz w:val="16"/>
          <w:szCs w:val="16"/>
        </w:rPr>
        <w:t>môže vykonať úhradu poplatku odpísaním z účtu klienta uvedeného v bode 1.3.5.3</w:t>
      </w:r>
      <w:r w:rsidR="00376C7D">
        <w:rPr>
          <w:rFonts w:ascii="Tahoma" w:hAnsi="Tahoma" w:cs="Tahoma"/>
          <w:color w:val="000000"/>
          <w:sz w:val="16"/>
          <w:szCs w:val="16"/>
        </w:rPr>
        <w:t xml:space="preserve"> alebo iného platobného účtu klienta vedeného v banke</w:t>
      </w:r>
      <w:r w:rsidRPr="000941C3">
        <w:rPr>
          <w:rFonts w:ascii="Tahoma" w:hAnsi="Tahoma" w:cs="Tahoma"/>
          <w:color w:val="000000"/>
          <w:sz w:val="16"/>
          <w:szCs w:val="16"/>
        </w:rPr>
        <w:t>.</w:t>
      </w:r>
    </w:p>
    <w:p w:rsidR="00D52F90" w:rsidRPr="00372462" w:rsidRDefault="00D52F90" w:rsidP="00312CBB">
      <w:pPr>
        <w:pStyle w:val="Zarkazkladnhotextu"/>
        <w:tabs>
          <w:tab w:val="clear" w:pos="567"/>
          <w:tab w:val="clear" w:pos="680"/>
        </w:tabs>
        <w:spacing w:before="0"/>
        <w:jc w:val="both"/>
        <w:rPr>
          <w:rFonts w:ascii="Tahoma" w:hAnsi="Tahoma" w:cs="Tahoma"/>
          <w:sz w:val="16"/>
          <w:szCs w:val="16"/>
        </w:rPr>
      </w:pPr>
      <w:r w:rsidRPr="000941C3">
        <w:rPr>
          <w:rFonts w:ascii="Tahoma" w:hAnsi="Tahoma" w:cs="Tahoma"/>
          <w:sz w:val="16"/>
          <w:szCs w:val="16"/>
        </w:rPr>
        <w:t xml:space="preserve">Klient </w:t>
      </w:r>
      <w:r w:rsidR="005E67EC">
        <w:rPr>
          <w:rFonts w:ascii="Tahoma" w:hAnsi="Tahoma" w:cs="Tahoma"/>
          <w:sz w:val="16"/>
          <w:szCs w:val="16"/>
        </w:rPr>
        <w:t>sa zaväzuje</w:t>
      </w:r>
      <w:r w:rsidRPr="000941C3">
        <w:rPr>
          <w:rFonts w:ascii="Tahoma" w:hAnsi="Tahoma" w:cs="Tahoma"/>
          <w:sz w:val="16"/>
          <w:szCs w:val="16"/>
        </w:rPr>
        <w:t xml:space="preserve"> zaplatiť banke záväzkovú províziu</w:t>
      </w:r>
      <w:r w:rsidR="00376C7D">
        <w:rPr>
          <w:rFonts w:ascii="Tahoma" w:hAnsi="Tahoma" w:cs="Tahoma"/>
          <w:sz w:val="16"/>
          <w:szCs w:val="16"/>
        </w:rPr>
        <w:t xml:space="preserve"> podľa aktuálneho Sadzobníka poplatkov – Prima banka Slovensko, a.s. (ďalej aj „Sadzobník“)</w:t>
      </w:r>
      <w:r w:rsidRPr="000941C3">
        <w:rPr>
          <w:rFonts w:ascii="Tahoma" w:hAnsi="Tahoma" w:cs="Tahoma"/>
          <w:sz w:val="16"/>
          <w:szCs w:val="16"/>
        </w:rPr>
        <w:t xml:space="preserve"> z nečerpaného objemu úveru odo dňa podpisu tejto zmluvy</w:t>
      </w:r>
      <w:r w:rsidR="00376C7D">
        <w:rPr>
          <w:rFonts w:ascii="Tahoma" w:hAnsi="Tahoma" w:cs="Tahoma"/>
          <w:sz w:val="16"/>
          <w:szCs w:val="16"/>
        </w:rPr>
        <w:t>. Výška záväzkovej provízie v čase uzatvorenia tejto zmluvy je</w:t>
      </w:r>
      <w:r w:rsidRPr="000941C3">
        <w:rPr>
          <w:rFonts w:ascii="Tahoma" w:hAnsi="Tahoma" w:cs="Tahoma"/>
          <w:sz w:val="16"/>
          <w:szCs w:val="16"/>
        </w:rPr>
        <w:t xml:space="preserve"> </w:t>
      </w:r>
      <w:r w:rsidR="000E7B44" w:rsidRPr="000E7B44">
        <w:rPr>
          <w:rFonts w:ascii="Tahoma" w:hAnsi="Tahoma" w:cs="Tahoma"/>
          <w:b/>
          <w:sz w:val="16"/>
          <w:szCs w:val="16"/>
        </w:rPr>
        <w:t>0,60</w:t>
      </w:r>
      <w:r w:rsidRPr="000E7B44">
        <w:rPr>
          <w:rFonts w:ascii="Tahoma" w:hAnsi="Tahoma" w:cs="Tahoma"/>
          <w:b/>
          <w:sz w:val="16"/>
          <w:szCs w:val="16"/>
        </w:rPr>
        <w:t>% p. a.</w:t>
      </w:r>
      <w:r w:rsidRPr="000E7B44">
        <w:rPr>
          <w:rFonts w:ascii="Tahoma" w:hAnsi="Tahoma" w:cs="Tahoma"/>
          <w:sz w:val="16"/>
          <w:szCs w:val="16"/>
        </w:rPr>
        <w:t xml:space="preserve"> z objemu nečerpaných prostriedkov. Záväzková provízia je splatná mesačne, k prvému pracovnému dňu kalendárneho</w:t>
      </w:r>
      <w:r w:rsidRPr="00312CBB">
        <w:rPr>
          <w:rFonts w:ascii="Tahoma" w:hAnsi="Tahoma" w:cs="Tahoma"/>
          <w:sz w:val="16"/>
          <w:szCs w:val="16"/>
        </w:rPr>
        <w:t xml:space="preserve"> mesiaca, počnúc mesiacom nasledujúcim po mesiaci, v ktorom došlo k nadobudnutiu účinnosti tejto zmluvy. </w:t>
      </w:r>
      <w:r w:rsidRPr="00312CBB">
        <w:rPr>
          <w:rFonts w:ascii="Tahoma" w:hAnsi="Tahoma" w:cs="Tahoma"/>
          <w:color w:val="000000"/>
          <w:sz w:val="16"/>
          <w:szCs w:val="16"/>
        </w:rPr>
        <w:t>Banka  môže vykonať úhradu záväzkovej</w:t>
      </w:r>
      <w:r w:rsidRPr="000941C3">
        <w:rPr>
          <w:rFonts w:ascii="Tahoma" w:hAnsi="Tahoma" w:cs="Tahoma"/>
          <w:color w:val="000000"/>
          <w:sz w:val="16"/>
          <w:szCs w:val="16"/>
        </w:rPr>
        <w:t xml:space="preserve"> provízie odpísaním z účtu klienta uvedeného v bode 1.3.5.3</w:t>
      </w:r>
      <w:r w:rsidR="00376C7D">
        <w:rPr>
          <w:rFonts w:ascii="Tahoma" w:hAnsi="Tahoma" w:cs="Tahoma"/>
          <w:color w:val="000000"/>
          <w:sz w:val="16"/>
          <w:szCs w:val="16"/>
        </w:rPr>
        <w:t xml:space="preserve"> alebo iného platobného účtu klienta vedeného v banke</w:t>
      </w:r>
      <w:r w:rsidRPr="000941C3">
        <w:rPr>
          <w:rFonts w:ascii="Tahoma" w:hAnsi="Tahoma" w:cs="Tahoma"/>
          <w:color w:val="000000"/>
          <w:sz w:val="16"/>
          <w:szCs w:val="16"/>
        </w:rPr>
        <w:t xml:space="preserve">. </w:t>
      </w:r>
    </w:p>
    <w:p w:rsidR="00F11E34" w:rsidRDefault="00F11E34" w:rsidP="00312CBB">
      <w:pPr>
        <w:pStyle w:val="Zarkazkladnhotextu"/>
        <w:tabs>
          <w:tab w:val="clear" w:pos="567"/>
          <w:tab w:val="clear" w:pos="680"/>
        </w:tabs>
        <w:spacing w:before="0"/>
        <w:jc w:val="both"/>
        <w:rPr>
          <w:rFonts w:ascii="Tahoma" w:hAnsi="Tahoma" w:cs="Tahoma"/>
          <w:sz w:val="16"/>
          <w:szCs w:val="16"/>
        </w:rPr>
      </w:pPr>
      <w:r>
        <w:rPr>
          <w:rFonts w:ascii="Tahoma" w:hAnsi="Tahoma" w:cs="Tahoma"/>
          <w:sz w:val="16"/>
          <w:szCs w:val="16"/>
        </w:rPr>
        <w:t xml:space="preserve">Klient </w:t>
      </w:r>
      <w:r w:rsidR="005E67EC">
        <w:rPr>
          <w:rFonts w:ascii="Tahoma" w:hAnsi="Tahoma" w:cs="Tahoma"/>
          <w:sz w:val="16"/>
          <w:szCs w:val="16"/>
        </w:rPr>
        <w:t>sa zaväzuje</w:t>
      </w:r>
      <w:r>
        <w:rPr>
          <w:rFonts w:ascii="Tahoma" w:hAnsi="Tahoma" w:cs="Tahoma"/>
          <w:sz w:val="16"/>
          <w:szCs w:val="16"/>
        </w:rPr>
        <w:t xml:space="preserve"> zaplatiť banke poplatok za predčasné splatenie úveru </w:t>
      </w:r>
      <w:r w:rsidR="005E67EC">
        <w:rPr>
          <w:rFonts w:ascii="Tahoma" w:hAnsi="Tahoma" w:cs="Tahoma"/>
          <w:sz w:val="16"/>
          <w:szCs w:val="16"/>
        </w:rPr>
        <w:t xml:space="preserve">podľa aktuálne platného Sadzobníka poplatkov. Výška </w:t>
      </w:r>
      <w:r w:rsidR="00786103">
        <w:rPr>
          <w:rFonts w:ascii="Tahoma" w:hAnsi="Tahoma" w:cs="Tahoma"/>
          <w:sz w:val="16"/>
          <w:szCs w:val="16"/>
        </w:rPr>
        <w:t>poplatku za predčasné splatenie úveru v čase uzatvorenia tejto zmluvy je</w:t>
      </w:r>
      <w:r>
        <w:rPr>
          <w:rFonts w:ascii="Tahoma" w:hAnsi="Tahoma" w:cs="Tahoma"/>
          <w:sz w:val="16"/>
          <w:szCs w:val="16"/>
        </w:rPr>
        <w:t xml:space="preserve"> 5,00% z celkového limitu úveru.</w:t>
      </w:r>
    </w:p>
    <w:p w:rsidR="006E40F4" w:rsidRPr="006E40F4" w:rsidRDefault="006E40F4" w:rsidP="00312CBB">
      <w:pPr>
        <w:pStyle w:val="Zarkazkladnhotextu"/>
        <w:jc w:val="both"/>
        <w:rPr>
          <w:rFonts w:ascii="Tahoma" w:hAnsi="Tahoma" w:cs="Tahoma"/>
          <w:sz w:val="16"/>
          <w:szCs w:val="16"/>
        </w:rPr>
      </w:pPr>
      <w:r w:rsidRPr="006E40F4">
        <w:rPr>
          <w:rFonts w:ascii="Tahoma" w:hAnsi="Tahoma" w:cs="Tahoma"/>
          <w:sz w:val="16"/>
          <w:szCs w:val="16"/>
        </w:rPr>
        <w:t>Ďalšie poplatky a náklady, ktorých zaplatenie môže banka požadovať v súvislosti s touto zmluvou, sú uvedené v Sadzobníku poplatkov – Prima banka Slovensko, a.s., ktorý je</w:t>
      </w:r>
      <w:r w:rsidRPr="00376C7D">
        <w:rPr>
          <w:rFonts w:ascii="Tahoma" w:hAnsi="Tahoma" w:cs="Tahoma"/>
          <w:sz w:val="16"/>
          <w:szCs w:val="16"/>
        </w:rPr>
        <w:t xml:space="preserve"> </w:t>
      </w:r>
      <w:r w:rsidRPr="006F3FA7">
        <w:rPr>
          <w:rFonts w:ascii="Tahoma" w:hAnsi="Tahoma" w:cs="Tahoma"/>
          <w:sz w:val="16"/>
          <w:szCs w:val="16"/>
        </w:rPr>
        <w:t>súčasťou tejto zmluvy. Banka môže výšku týchto poplatkov a nákladov zmeniť po dohode s klientom alebo jednostranne</w:t>
      </w:r>
      <w:r w:rsidR="006F3FA7">
        <w:rPr>
          <w:rFonts w:ascii="Tahoma" w:hAnsi="Tahoma" w:cs="Tahoma"/>
          <w:sz w:val="16"/>
          <w:szCs w:val="16"/>
        </w:rPr>
        <w:t xml:space="preserve">. </w:t>
      </w:r>
      <w:r w:rsidRPr="006F3FA7">
        <w:rPr>
          <w:rFonts w:ascii="Tahoma" w:hAnsi="Tahoma" w:cs="Tahoma"/>
          <w:sz w:val="16"/>
          <w:szCs w:val="16"/>
        </w:rPr>
        <w:t>Klient bude o zmene informovaný zverejnením Sadzobníka za podmienok uvedených vo VOP. Zmena je pre</w:t>
      </w:r>
      <w:r>
        <w:rPr>
          <w:rFonts w:ascii="Tahoma" w:hAnsi="Tahoma" w:cs="Tahoma"/>
          <w:sz w:val="16"/>
          <w:szCs w:val="16"/>
        </w:rPr>
        <w:t xml:space="preserve"> </w:t>
      </w:r>
      <w:r w:rsidRPr="006E40F4">
        <w:rPr>
          <w:rFonts w:ascii="Tahoma" w:hAnsi="Tahoma" w:cs="Tahoma"/>
          <w:sz w:val="16"/>
          <w:szCs w:val="16"/>
        </w:rPr>
        <w:t>klienta záväzná za podmienok uvedených vo VOP.</w:t>
      </w:r>
    </w:p>
    <w:p w:rsidR="00D52F90" w:rsidRPr="000941C3" w:rsidRDefault="00D52F90" w:rsidP="00312CBB">
      <w:pPr>
        <w:pStyle w:val="Zarkazkladnhotextu"/>
        <w:numPr>
          <w:ilvl w:val="0"/>
          <w:numId w:val="0"/>
        </w:numPr>
        <w:tabs>
          <w:tab w:val="clear" w:pos="680"/>
        </w:tabs>
        <w:spacing w:before="0"/>
        <w:jc w:val="both"/>
        <w:rPr>
          <w:rFonts w:ascii="Tahoma" w:hAnsi="Tahoma" w:cs="Tahoma"/>
          <w:sz w:val="16"/>
          <w:szCs w:val="16"/>
        </w:rPr>
      </w:pPr>
    </w:p>
    <w:p w:rsidR="00D52F90" w:rsidRPr="000941C3" w:rsidRDefault="00D52F90" w:rsidP="00312CBB">
      <w:pPr>
        <w:pStyle w:val="Nzov"/>
        <w:numPr>
          <w:ilvl w:val="0"/>
          <w:numId w:val="2"/>
        </w:numPr>
        <w:tabs>
          <w:tab w:val="clear" w:pos="360"/>
        </w:tabs>
        <w:spacing w:before="0" w:line="240" w:lineRule="auto"/>
        <w:ind w:left="567" w:hanging="567"/>
        <w:jc w:val="both"/>
        <w:rPr>
          <w:rFonts w:ascii="Tahoma" w:hAnsi="Tahoma" w:cs="Tahoma"/>
          <w:sz w:val="16"/>
          <w:szCs w:val="16"/>
        </w:rPr>
      </w:pPr>
      <w:bookmarkStart w:id="21" w:name="_Ref109198295"/>
      <w:r w:rsidRPr="000941C3">
        <w:rPr>
          <w:rFonts w:ascii="Tahoma" w:hAnsi="Tahoma" w:cs="Tahoma"/>
          <w:sz w:val="16"/>
          <w:szCs w:val="16"/>
        </w:rPr>
        <w:t xml:space="preserve">Ďalšie povinnosti </w:t>
      </w:r>
      <w:r w:rsidR="00E73938">
        <w:rPr>
          <w:rFonts w:ascii="Tahoma" w:hAnsi="Tahoma" w:cs="Tahoma"/>
          <w:sz w:val="16"/>
          <w:szCs w:val="16"/>
        </w:rPr>
        <w:t>k</w:t>
      </w:r>
      <w:r w:rsidRPr="000941C3">
        <w:rPr>
          <w:rFonts w:ascii="Tahoma" w:hAnsi="Tahoma" w:cs="Tahoma"/>
          <w:sz w:val="16"/>
          <w:szCs w:val="16"/>
        </w:rPr>
        <w:t>lienta</w:t>
      </w:r>
      <w:bookmarkEnd w:id="21"/>
    </w:p>
    <w:p w:rsidR="00D52F90" w:rsidRDefault="00D52F90" w:rsidP="00312CBB">
      <w:pPr>
        <w:pStyle w:val="Zarkazkladnhotextu"/>
        <w:tabs>
          <w:tab w:val="clear" w:pos="567"/>
          <w:tab w:val="clear" w:pos="680"/>
          <w:tab w:val="left" w:pos="-2694"/>
        </w:tabs>
        <w:spacing w:before="0"/>
        <w:jc w:val="both"/>
        <w:rPr>
          <w:rFonts w:ascii="Tahoma" w:hAnsi="Tahoma" w:cs="Tahoma"/>
          <w:sz w:val="16"/>
          <w:szCs w:val="16"/>
        </w:rPr>
      </w:pPr>
      <w:bookmarkStart w:id="22" w:name="_Ref109203065"/>
      <w:r w:rsidRPr="004F2F47">
        <w:rPr>
          <w:rFonts w:ascii="Tahoma" w:hAnsi="Tahoma" w:cs="Tahoma"/>
          <w:sz w:val="16"/>
          <w:szCs w:val="16"/>
        </w:rPr>
        <w:t xml:space="preserve">Klient </w:t>
      </w:r>
      <w:r w:rsidR="00786103">
        <w:rPr>
          <w:rFonts w:ascii="Tahoma" w:hAnsi="Tahoma" w:cs="Tahoma"/>
          <w:sz w:val="16"/>
          <w:szCs w:val="16"/>
        </w:rPr>
        <w:t>sa zaväzuje</w:t>
      </w:r>
      <w:r w:rsidRPr="004F2F47">
        <w:rPr>
          <w:rFonts w:ascii="Tahoma" w:hAnsi="Tahoma" w:cs="Tahoma"/>
          <w:sz w:val="16"/>
          <w:szCs w:val="16"/>
        </w:rPr>
        <w:t xml:space="preserve"> počas trvania právneho vzťahu založeného touto zmluvou využívať platobné služby poskytované bankou, a to tak, aby prostredníctvom účtov klienta vedených v banke boli vykonávané </w:t>
      </w:r>
      <w:r w:rsidRPr="00817C1D">
        <w:rPr>
          <w:rFonts w:ascii="Tahoma" w:hAnsi="Tahoma" w:cs="Tahoma"/>
          <w:b/>
          <w:sz w:val="16"/>
          <w:szCs w:val="16"/>
        </w:rPr>
        <w:t>všetky jeho platobné operácie</w:t>
      </w:r>
      <w:r w:rsidR="00786103">
        <w:rPr>
          <w:rFonts w:ascii="Tahoma" w:hAnsi="Tahoma" w:cs="Tahoma"/>
          <w:sz w:val="16"/>
          <w:szCs w:val="16"/>
        </w:rPr>
        <w:t>.</w:t>
      </w:r>
    </w:p>
    <w:p w:rsidR="00430172" w:rsidRPr="004F2F47" w:rsidRDefault="00430172" w:rsidP="00312CBB">
      <w:pPr>
        <w:pStyle w:val="Zarkazkladnhotextu"/>
        <w:tabs>
          <w:tab w:val="clear" w:pos="567"/>
          <w:tab w:val="clear" w:pos="680"/>
          <w:tab w:val="left" w:pos="-2694"/>
        </w:tabs>
        <w:spacing w:before="0"/>
        <w:jc w:val="both"/>
        <w:rPr>
          <w:rFonts w:ascii="Tahoma" w:hAnsi="Tahoma" w:cs="Tahoma"/>
          <w:sz w:val="16"/>
          <w:szCs w:val="16"/>
        </w:rPr>
      </w:pPr>
      <w:r w:rsidRPr="004F2F47">
        <w:rPr>
          <w:rFonts w:ascii="Tahoma" w:hAnsi="Tahoma" w:cs="Tahoma"/>
          <w:sz w:val="16"/>
          <w:szCs w:val="16"/>
        </w:rPr>
        <w:t xml:space="preserve">Klient </w:t>
      </w:r>
      <w:r w:rsidR="00786103">
        <w:rPr>
          <w:rFonts w:ascii="Tahoma" w:hAnsi="Tahoma" w:cs="Tahoma"/>
          <w:sz w:val="16"/>
          <w:szCs w:val="16"/>
        </w:rPr>
        <w:t>sa zaväzuje</w:t>
      </w:r>
      <w:r w:rsidRPr="004F2F47">
        <w:rPr>
          <w:rFonts w:ascii="Tahoma" w:hAnsi="Tahoma" w:cs="Tahoma"/>
          <w:sz w:val="16"/>
          <w:szCs w:val="16"/>
        </w:rPr>
        <w:t xml:space="preserve"> počas trvania právneho vzťahu založeného touto zmluvou </w:t>
      </w:r>
      <w:r>
        <w:rPr>
          <w:rFonts w:ascii="Tahoma" w:hAnsi="Tahoma" w:cs="Tahoma"/>
          <w:sz w:val="16"/>
          <w:szCs w:val="16"/>
        </w:rPr>
        <w:t>presmerovať všetky príjmy z podielových daní na účet klienta uvedený v bode 1.3.5.3.</w:t>
      </w:r>
    </w:p>
    <w:bookmarkEnd w:id="22"/>
    <w:p w:rsidR="00D52F90" w:rsidRPr="000941C3" w:rsidRDefault="00D52F90" w:rsidP="00312CBB">
      <w:pPr>
        <w:pStyle w:val="Zarkazkladnhotextu"/>
        <w:tabs>
          <w:tab w:val="clear" w:pos="567"/>
          <w:tab w:val="clear" w:pos="680"/>
          <w:tab w:val="left" w:pos="-2835"/>
        </w:tabs>
        <w:spacing w:before="0"/>
        <w:jc w:val="both"/>
        <w:rPr>
          <w:rFonts w:ascii="Tahoma" w:hAnsi="Tahoma" w:cs="Tahoma"/>
          <w:sz w:val="16"/>
          <w:szCs w:val="16"/>
        </w:rPr>
      </w:pPr>
      <w:r w:rsidRPr="000941C3">
        <w:rPr>
          <w:rFonts w:ascii="Tahoma" w:hAnsi="Tahoma" w:cs="Tahoma"/>
          <w:sz w:val="16"/>
          <w:szCs w:val="16"/>
        </w:rPr>
        <w:t xml:space="preserve">Klient </w:t>
      </w:r>
      <w:r w:rsidR="00786103">
        <w:rPr>
          <w:rFonts w:ascii="Tahoma" w:hAnsi="Tahoma" w:cs="Tahoma"/>
          <w:sz w:val="16"/>
          <w:szCs w:val="16"/>
        </w:rPr>
        <w:t>sa zaväzuje</w:t>
      </w:r>
      <w:r w:rsidRPr="000941C3">
        <w:rPr>
          <w:rFonts w:ascii="Tahoma" w:hAnsi="Tahoma" w:cs="Tahoma"/>
          <w:sz w:val="16"/>
          <w:szCs w:val="16"/>
        </w:rPr>
        <w:t xml:space="preserve"> žiadať súhlas </w:t>
      </w:r>
      <w:r w:rsidR="00F30C15">
        <w:rPr>
          <w:rFonts w:ascii="Tahoma" w:hAnsi="Tahoma" w:cs="Tahoma"/>
          <w:sz w:val="16"/>
          <w:szCs w:val="16"/>
        </w:rPr>
        <w:t>b</w:t>
      </w:r>
      <w:r w:rsidRPr="000941C3">
        <w:rPr>
          <w:rFonts w:ascii="Tahoma" w:hAnsi="Tahoma" w:cs="Tahoma"/>
          <w:sz w:val="16"/>
          <w:szCs w:val="16"/>
        </w:rPr>
        <w:t>anky:</w:t>
      </w:r>
    </w:p>
    <w:p w:rsidR="00D52F90" w:rsidRPr="000941C3" w:rsidRDefault="00D52F90" w:rsidP="00312CBB">
      <w:pPr>
        <w:pStyle w:val="Zarkazkladnhotextu"/>
        <w:numPr>
          <w:ilvl w:val="2"/>
          <w:numId w:val="2"/>
        </w:numPr>
        <w:tabs>
          <w:tab w:val="clear" w:pos="680"/>
        </w:tabs>
        <w:spacing w:before="0"/>
        <w:ind w:left="567" w:hanging="567"/>
        <w:jc w:val="both"/>
        <w:rPr>
          <w:rFonts w:ascii="Tahoma" w:hAnsi="Tahoma" w:cs="Tahoma"/>
          <w:sz w:val="16"/>
          <w:szCs w:val="16"/>
        </w:rPr>
      </w:pPr>
      <w:bookmarkStart w:id="23" w:name="_Ref164491747"/>
      <w:bookmarkStart w:id="24" w:name="bod10212m"/>
      <w:r w:rsidRPr="000941C3">
        <w:rPr>
          <w:rFonts w:ascii="Tahoma" w:hAnsi="Tahoma" w:cs="Tahoma"/>
          <w:sz w:val="16"/>
          <w:szCs w:val="16"/>
        </w:rPr>
        <w:t>na prijatie akéhokoľvek iného záväzku (napr. úver, pôžička, emitovanie dlhopisov, vystavenie alebo akceptácia zmenky);</w:t>
      </w:r>
      <w:bookmarkEnd w:id="23"/>
    </w:p>
    <w:p w:rsidR="00D52F90" w:rsidRPr="000941C3" w:rsidRDefault="00D52F90" w:rsidP="00312CBB">
      <w:pPr>
        <w:pStyle w:val="Zarkazkladnhotextu"/>
        <w:numPr>
          <w:ilvl w:val="2"/>
          <w:numId w:val="2"/>
        </w:numPr>
        <w:tabs>
          <w:tab w:val="clear" w:pos="680"/>
        </w:tabs>
        <w:spacing w:before="0"/>
        <w:ind w:left="567" w:hanging="567"/>
        <w:jc w:val="both"/>
        <w:rPr>
          <w:rFonts w:ascii="Tahoma" w:hAnsi="Tahoma" w:cs="Tahoma"/>
          <w:sz w:val="16"/>
          <w:szCs w:val="16"/>
        </w:rPr>
      </w:pPr>
      <w:bookmarkStart w:id="25" w:name="bod10213"/>
      <w:bookmarkEnd w:id="24"/>
      <w:r w:rsidRPr="000941C3">
        <w:rPr>
          <w:rFonts w:ascii="Tahoma" w:hAnsi="Tahoma" w:cs="Tahoma"/>
          <w:sz w:val="16"/>
          <w:szCs w:val="16"/>
        </w:rPr>
        <w:t>na prevzatie záruky za poskytnutie návratnej finančnej výpomoci zo štátneho rozpočtu;</w:t>
      </w:r>
    </w:p>
    <w:bookmarkEnd w:id="25"/>
    <w:p w:rsidR="00D52F90" w:rsidRPr="000941C3" w:rsidRDefault="00D52F90" w:rsidP="00312CBB">
      <w:pPr>
        <w:pStyle w:val="Zarkazkladnhotextu"/>
        <w:tabs>
          <w:tab w:val="clear" w:pos="567"/>
          <w:tab w:val="clear" w:pos="680"/>
        </w:tabs>
        <w:spacing w:before="0"/>
        <w:jc w:val="both"/>
        <w:rPr>
          <w:rFonts w:ascii="Tahoma" w:hAnsi="Tahoma" w:cs="Tahoma"/>
          <w:sz w:val="16"/>
          <w:szCs w:val="16"/>
        </w:rPr>
      </w:pPr>
      <w:r w:rsidRPr="000941C3">
        <w:rPr>
          <w:rFonts w:ascii="Tahoma" w:hAnsi="Tahoma" w:cs="Tahoma"/>
          <w:sz w:val="16"/>
          <w:szCs w:val="16"/>
        </w:rPr>
        <w:lastRenderedPageBreak/>
        <w:t xml:space="preserve">Klient </w:t>
      </w:r>
      <w:r w:rsidR="00786103">
        <w:rPr>
          <w:rFonts w:ascii="Tahoma" w:hAnsi="Tahoma" w:cs="Tahoma"/>
          <w:sz w:val="16"/>
          <w:szCs w:val="16"/>
        </w:rPr>
        <w:t xml:space="preserve">sa zaväzuje </w:t>
      </w:r>
      <w:r w:rsidRPr="000941C3">
        <w:rPr>
          <w:rFonts w:ascii="Tahoma" w:hAnsi="Tahoma" w:cs="Tahoma"/>
          <w:sz w:val="16"/>
          <w:szCs w:val="16"/>
        </w:rPr>
        <w:t xml:space="preserve"> </w:t>
      </w:r>
      <w:r w:rsidR="00786103">
        <w:rPr>
          <w:rFonts w:ascii="Tahoma" w:hAnsi="Tahoma" w:cs="Tahoma"/>
          <w:sz w:val="16"/>
          <w:szCs w:val="16"/>
        </w:rPr>
        <w:t>ne</w:t>
      </w:r>
      <w:r w:rsidRPr="000941C3">
        <w:rPr>
          <w:rFonts w:ascii="Tahoma" w:hAnsi="Tahoma" w:cs="Tahoma"/>
          <w:sz w:val="16"/>
          <w:szCs w:val="16"/>
        </w:rPr>
        <w:t>zvýhodňovať iných svojich veriteľov pred bankou a nesmie sa počas trvania úverového vzťahu podľa tejto zmluvy zmluvne zaväzovať na zaplatenie zmluvných pokút a iných sankcií v neprimeranej výške s porovnaním s  predmetom príslušnej zmluvy.</w:t>
      </w:r>
    </w:p>
    <w:p w:rsidR="00D52F90" w:rsidRPr="000941C3" w:rsidRDefault="00D52F90" w:rsidP="00312CBB">
      <w:pPr>
        <w:pStyle w:val="Zarkazkladnhotextu"/>
        <w:numPr>
          <w:ilvl w:val="0"/>
          <w:numId w:val="0"/>
        </w:numPr>
        <w:tabs>
          <w:tab w:val="clear" w:pos="680"/>
        </w:tabs>
        <w:spacing w:before="0"/>
        <w:jc w:val="both"/>
        <w:rPr>
          <w:rFonts w:ascii="Tahoma" w:hAnsi="Tahoma" w:cs="Tahoma"/>
          <w:b/>
          <w:sz w:val="16"/>
          <w:szCs w:val="16"/>
          <w:highlight w:val="lightGray"/>
        </w:rPr>
      </w:pPr>
      <w:bookmarkStart w:id="26" w:name="nehnut"/>
      <w:bookmarkEnd w:id="26"/>
    </w:p>
    <w:p w:rsidR="00D52F90" w:rsidRPr="000941C3" w:rsidRDefault="00D52F90" w:rsidP="00312CBB">
      <w:pPr>
        <w:pStyle w:val="Nzov"/>
        <w:numPr>
          <w:ilvl w:val="0"/>
          <w:numId w:val="2"/>
        </w:numPr>
        <w:tabs>
          <w:tab w:val="clear" w:pos="360"/>
        </w:tabs>
        <w:spacing w:before="0" w:line="240" w:lineRule="auto"/>
        <w:ind w:left="567" w:hanging="567"/>
        <w:jc w:val="both"/>
        <w:rPr>
          <w:rFonts w:ascii="Tahoma" w:hAnsi="Tahoma" w:cs="Tahoma"/>
          <w:sz w:val="16"/>
          <w:szCs w:val="16"/>
        </w:rPr>
      </w:pPr>
      <w:r w:rsidRPr="000941C3">
        <w:rPr>
          <w:rFonts w:ascii="Tahoma" w:hAnsi="Tahoma" w:cs="Tahoma"/>
          <w:sz w:val="16"/>
          <w:szCs w:val="16"/>
        </w:rPr>
        <w:t>Sankcie</w:t>
      </w:r>
    </w:p>
    <w:p w:rsidR="00D52F90" w:rsidRPr="00817C1D" w:rsidRDefault="00D52F90" w:rsidP="00312CBB">
      <w:pPr>
        <w:pStyle w:val="Zarkazkladnhotextu"/>
        <w:tabs>
          <w:tab w:val="clear" w:pos="567"/>
          <w:tab w:val="clear" w:pos="680"/>
        </w:tabs>
        <w:spacing w:before="0"/>
        <w:jc w:val="both"/>
        <w:rPr>
          <w:rFonts w:ascii="Tahoma" w:hAnsi="Tahoma" w:cs="Tahoma"/>
          <w:b/>
          <w:sz w:val="16"/>
          <w:szCs w:val="16"/>
        </w:rPr>
      </w:pPr>
      <w:bookmarkStart w:id="27" w:name="_Ref107730198"/>
      <w:bookmarkStart w:id="28" w:name="bod1211"/>
      <w:r w:rsidRPr="000941C3">
        <w:rPr>
          <w:rFonts w:ascii="Tahoma" w:hAnsi="Tahoma" w:cs="Tahoma"/>
          <w:sz w:val="16"/>
          <w:szCs w:val="16"/>
        </w:rPr>
        <w:t>Po dobu, po ktorú trvá skutočnosť, ktorá je zmenou okolností na strane klienta</w:t>
      </w:r>
      <w:r w:rsidR="006F3FA7">
        <w:rPr>
          <w:rFonts w:ascii="Tahoma" w:hAnsi="Tahoma" w:cs="Tahoma"/>
          <w:sz w:val="16"/>
          <w:szCs w:val="16"/>
        </w:rPr>
        <w:t xml:space="preserve"> podľa platných VOP</w:t>
      </w:r>
      <w:r w:rsidRPr="000941C3">
        <w:rPr>
          <w:rFonts w:ascii="Tahoma" w:hAnsi="Tahoma" w:cs="Tahoma"/>
          <w:sz w:val="16"/>
          <w:szCs w:val="16"/>
        </w:rPr>
        <w:t xml:space="preserve">, sa výška úrokovej sadzby zvýši o prirážku vo výške </w:t>
      </w:r>
      <w:r w:rsidR="00817C1D">
        <w:rPr>
          <w:rFonts w:ascii="Tahoma" w:hAnsi="Tahoma" w:cs="Tahoma"/>
          <w:b/>
          <w:sz w:val="16"/>
          <w:szCs w:val="16"/>
        </w:rPr>
        <w:t>1,00</w:t>
      </w:r>
      <w:r w:rsidRPr="00817C1D">
        <w:rPr>
          <w:rFonts w:ascii="Tahoma" w:hAnsi="Tahoma" w:cs="Tahoma"/>
          <w:b/>
          <w:sz w:val="16"/>
          <w:szCs w:val="16"/>
        </w:rPr>
        <w:t xml:space="preserve"> % p. a.</w:t>
      </w:r>
      <w:bookmarkStart w:id="29" w:name="_Ref107728387"/>
      <w:bookmarkEnd w:id="27"/>
      <w:bookmarkEnd w:id="28"/>
    </w:p>
    <w:p w:rsidR="00F30C15" w:rsidRDefault="00F30C15" w:rsidP="00312CBB">
      <w:pPr>
        <w:pStyle w:val="Zarkazkladnhotextu"/>
        <w:tabs>
          <w:tab w:val="clear" w:pos="567"/>
          <w:tab w:val="clear" w:pos="680"/>
        </w:tabs>
        <w:spacing w:before="0"/>
        <w:jc w:val="both"/>
        <w:rPr>
          <w:rFonts w:ascii="Tahoma" w:hAnsi="Tahoma" w:cs="Tahoma"/>
          <w:sz w:val="16"/>
          <w:szCs w:val="16"/>
        </w:rPr>
      </w:pPr>
      <w:r>
        <w:rPr>
          <w:rFonts w:ascii="Tahoma" w:hAnsi="Tahoma" w:cs="Tahoma"/>
          <w:sz w:val="16"/>
          <w:szCs w:val="16"/>
        </w:rPr>
        <w:t>Ak klient poru</w:t>
      </w:r>
      <w:r w:rsidR="004E0CB6">
        <w:rPr>
          <w:rFonts w:ascii="Tahoma" w:hAnsi="Tahoma" w:cs="Tahoma"/>
          <w:sz w:val="16"/>
          <w:szCs w:val="16"/>
        </w:rPr>
        <w:t>š</w:t>
      </w:r>
      <w:r>
        <w:rPr>
          <w:rFonts w:ascii="Tahoma" w:hAnsi="Tahoma" w:cs="Tahoma"/>
          <w:sz w:val="16"/>
          <w:szCs w:val="16"/>
        </w:rPr>
        <w:t xml:space="preserve">í povinnosti uvedené v bode 6.1. a 6.2. musí zaplatiť banke zmluvnú pokutu </w:t>
      </w:r>
      <w:r w:rsidR="00BA209D">
        <w:rPr>
          <w:rFonts w:ascii="Tahoma" w:hAnsi="Tahoma" w:cs="Tahoma"/>
          <w:sz w:val="16"/>
          <w:szCs w:val="16"/>
        </w:rPr>
        <w:t xml:space="preserve">podľa platného Sadzobníka poplatkov, </w:t>
      </w:r>
      <w:r w:rsidR="009C3D98">
        <w:rPr>
          <w:rFonts w:ascii="Tahoma" w:hAnsi="Tahoma" w:cs="Tahoma"/>
          <w:sz w:val="16"/>
          <w:szCs w:val="16"/>
        </w:rPr>
        <w:t xml:space="preserve"> a to za každé jednotlivé aj opakované porušenie</w:t>
      </w:r>
      <w:r>
        <w:rPr>
          <w:rFonts w:ascii="Tahoma" w:hAnsi="Tahoma" w:cs="Tahoma"/>
          <w:sz w:val="16"/>
          <w:szCs w:val="16"/>
        </w:rPr>
        <w:t>.</w:t>
      </w:r>
    </w:p>
    <w:p w:rsidR="00F30C15" w:rsidRDefault="004E0CB6" w:rsidP="00312CBB">
      <w:pPr>
        <w:pStyle w:val="Zarkazkladnhotextu"/>
        <w:tabs>
          <w:tab w:val="clear" w:pos="567"/>
          <w:tab w:val="clear" w:pos="680"/>
        </w:tabs>
        <w:spacing w:before="0"/>
        <w:jc w:val="both"/>
        <w:rPr>
          <w:rFonts w:ascii="Tahoma" w:hAnsi="Tahoma" w:cs="Tahoma"/>
          <w:sz w:val="16"/>
          <w:szCs w:val="16"/>
        </w:rPr>
      </w:pPr>
      <w:r>
        <w:rPr>
          <w:rFonts w:ascii="Tahoma" w:hAnsi="Tahoma" w:cs="Tahoma"/>
          <w:sz w:val="16"/>
          <w:szCs w:val="16"/>
        </w:rPr>
        <w:t xml:space="preserve">Ak banka pri prehodnotení </w:t>
      </w:r>
      <w:r w:rsidR="00727E3D">
        <w:rPr>
          <w:rFonts w:ascii="Tahoma" w:hAnsi="Tahoma" w:cs="Tahoma"/>
          <w:sz w:val="16"/>
          <w:szCs w:val="16"/>
        </w:rPr>
        <w:t>limitu</w:t>
      </w:r>
      <w:r>
        <w:rPr>
          <w:rFonts w:ascii="Tahoma" w:hAnsi="Tahoma" w:cs="Tahoma"/>
          <w:sz w:val="16"/>
          <w:szCs w:val="16"/>
        </w:rPr>
        <w:t xml:space="preserve"> poskytnutého úveru zistí, že klient porušil povinnosti uvedené v bode 6.1. a 6.2. môže banka vyhlásiť predčasnú splatnosť na </w:t>
      </w:r>
      <w:r w:rsidR="006E175D">
        <w:rPr>
          <w:rFonts w:ascii="Tahoma" w:hAnsi="Tahoma" w:cs="Tahoma"/>
          <w:sz w:val="16"/>
          <w:szCs w:val="16"/>
        </w:rPr>
        <w:t xml:space="preserve">celý </w:t>
      </w:r>
      <w:r>
        <w:rPr>
          <w:rFonts w:ascii="Tahoma" w:hAnsi="Tahoma" w:cs="Tahoma"/>
          <w:sz w:val="16"/>
          <w:szCs w:val="16"/>
        </w:rPr>
        <w:t xml:space="preserve">poskytnutý úver a uplatniť si sankciu </w:t>
      </w:r>
      <w:r w:rsidR="00BA209D">
        <w:rPr>
          <w:rFonts w:ascii="Tahoma" w:hAnsi="Tahoma" w:cs="Tahoma"/>
          <w:sz w:val="16"/>
          <w:szCs w:val="16"/>
        </w:rPr>
        <w:t xml:space="preserve">vo výške podľa platného Sadzobníka poplatkov. Výška sankcie  v čase uzatvorenia tejto zmluvy </w:t>
      </w:r>
      <w:r w:rsidR="005360D9">
        <w:rPr>
          <w:rFonts w:ascii="Tahoma" w:hAnsi="Tahoma" w:cs="Tahoma"/>
          <w:sz w:val="16"/>
          <w:szCs w:val="16"/>
        </w:rPr>
        <w:t>je</w:t>
      </w:r>
      <w:r>
        <w:rPr>
          <w:rFonts w:ascii="Tahoma" w:hAnsi="Tahoma" w:cs="Tahoma"/>
          <w:sz w:val="16"/>
          <w:szCs w:val="16"/>
        </w:rPr>
        <w:t xml:space="preserve"> 5,00% z celého limitu</w:t>
      </w:r>
      <w:r w:rsidR="00727E3D">
        <w:rPr>
          <w:rFonts w:ascii="Tahoma" w:hAnsi="Tahoma" w:cs="Tahoma"/>
          <w:sz w:val="16"/>
          <w:szCs w:val="16"/>
        </w:rPr>
        <w:t xml:space="preserve"> úveru</w:t>
      </w:r>
      <w:r>
        <w:rPr>
          <w:rFonts w:ascii="Tahoma" w:hAnsi="Tahoma" w:cs="Tahoma"/>
          <w:sz w:val="16"/>
          <w:szCs w:val="16"/>
        </w:rPr>
        <w:t>.</w:t>
      </w:r>
    </w:p>
    <w:bookmarkEnd w:id="29"/>
    <w:p w:rsidR="00372462" w:rsidRPr="000941C3" w:rsidRDefault="00372462" w:rsidP="00312CBB">
      <w:pPr>
        <w:pStyle w:val="Zarkazkladnhotextu"/>
        <w:numPr>
          <w:ilvl w:val="0"/>
          <w:numId w:val="0"/>
        </w:numPr>
        <w:tabs>
          <w:tab w:val="clear" w:pos="680"/>
        </w:tabs>
        <w:spacing w:before="0"/>
        <w:jc w:val="both"/>
        <w:rPr>
          <w:rFonts w:ascii="Tahoma" w:hAnsi="Tahoma" w:cs="Tahoma"/>
          <w:sz w:val="16"/>
          <w:szCs w:val="16"/>
        </w:rPr>
      </w:pPr>
    </w:p>
    <w:p w:rsidR="00D52F90" w:rsidRPr="000941C3" w:rsidRDefault="00D52F90" w:rsidP="00312CBB">
      <w:pPr>
        <w:pStyle w:val="Nzov"/>
        <w:numPr>
          <w:ilvl w:val="0"/>
          <w:numId w:val="2"/>
        </w:numPr>
        <w:tabs>
          <w:tab w:val="clear" w:pos="360"/>
        </w:tabs>
        <w:spacing w:before="0" w:line="240" w:lineRule="auto"/>
        <w:ind w:left="567" w:hanging="567"/>
        <w:jc w:val="both"/>
        <w:rPr>
          <w:rFonts w:ascii="Tahoma" w:hAnsi="Tahoma" w:cs="Tahoma"/>
          <w:sz w:val="16"/>
          <w:szCs w:val="16"/>
        </w:rPr>
      </w:pPr>
      <w:r w:rsidRPr="000941C3">
        <w:rPr>
          <w:rFonts w:ascii="Tahoma" w:hAnsi="Tahoma" w:cs="Tahoma"/>
          <w:sz w:val="16"/>
          <w:szCs w:val="16"/>
        </w:rPr>
        <w:t>Záverečné ustanovenia</w:t>
      </w:r>
    </w:p>
    <w:p w:rsidR="00D52F90" w:rsidRPr="000941C3" w:rsidRDefault="00D52F90" w:rsidP="00312CBB">
      <w:pPr>
        <w:pStyle w:val="Zarkazkladnhotextu"/>
        <w:tabs>
          <w:tab w:val="clear" w:pos="567"/>
          <w:tab w:val="clear" w:pos="680"/>
        </w:tabs>
        <w:spacing w:before="0"/>
        <w:jc w:val="both"/>
        <w:rPr>
          <w:rFonts w:ascii="Tahoma" w:hAnsi="Tahoma" w:cs="Tahoma"/>
          <w:sz w:val="16"/>
          <w:szCs w:val="16"/>
        </w:rPr>
      </w:pPr>
      <w:r w:rsidRPr="000941C3">
        <w:rPr>
          <w:rFonts w:ascii="Tahoma" w:hAnsi="Tahoma" w:cs="Tahoma"/>
          <w:sz w:val="16"/>
          <w:szCs w:val="16"/>
        </w:rPr>
        <w:t>Zmluva je platná a účinná dňom jej podpisu zmluvnými stranami a je uzatvorená na dobu určitú – do splnenia všetkých záväzkov klienta z nej vyplývajúcich. Ak zákon ustanovuje povinné zverejnenie tejto zmluvy, zmluva je účinná dňom nasledujúcim po dni jej zverejnenia.</w:t>
      </w:r>
    </w:p>
    <w:p w:rsidR="00D52F90" w:rsidRPr="000941C3" w:rsidRDefault="00D52F90" w:rsidP="00312CBB">
      <w:pPr>
        <w:pStyle w:val="Zarkazkladnhotextu"/>
        <w:tabs>
          <w:tab w:val="clear" w:pos="567"/>
          <w:tab w:val="clear" w:pos="680"/>
        </w:tabs>
        <w:spacing w:before="0"/>
        <w:jc w:val="both"/>
        <w:rPr>
          <w:rFonts w:ascii="Tahoma" w:hAnsi="Tahoma" w:cs="Tahoma"/>
          <w:sz w:val="16"/>
          <w:szCs w:val="16"/>
        </w:rPr>
      </w:pPr>
      <w:r w:rsidRPr="000941C3">
        <w:rPr>
          <w:rFonts w:ascii="Tahoma" w:hAnsi="Tahoma" w:cs="Tahoma"/>
          <w:sz w:val="16"/>
          <w:szCs w:val="16"/>
        </w:rPr>
        <w:t>Zmluvu je možné meniť a dopĺňať len písomnými dodatkami, ak nie je v zmluve ustanovené inak.</w:t>
      </w:r>
    </w:p>
    <w:p w:rsidR="00D52F90" w:rsidRPr="000941C3" w:rsidRDefault="00D52F90" w:rsidP="00312CBB">
      <w:pPr>
        <w:pStyle w:val="Zarkazkladnhotextu"/>
        <w:tabs>
          <w:tab w:val="clear" w:pos="567"/>
          <w:tab w:val="clear" w:pos="680"/>
        </w:tabs>
        <w:spacing w:before="0"/>
        <w:jc w:val="both"/>
        <w:rPr>
          <w:rFonts w:ascii="Tahoma" w:hAnsi="Tahoma" w:cs="Tahoma"/>
          <w:sz w:val="16"/>
          <w:szCs w:val="16"/>
        </w:rPr>
      </w:pPr>
      <w:r w:rsidRPr="000941C3">
        <w:rPr>
          <w:rFonts w:ascii="Tahoma" w:hAnsi="Tahoma" w:cs="Tahoma"/>
          <w:sz w:val="16"/>
          <w:szCs w:val="16"/>
        </w:rPr>
        <w:t xml:space="preserve">Poskytnutie </w:t>
      </w:r>
      <w:r w:rsidR="00727E3D">
        <w:rPr>
          <w:rFonts w:ascii="Tahoma" w:hAnsi="Tahoma" w:cs="Tahoma"/>
          <w:sz w:val="16"/>
          <w:szCs w:val="16"/>
        </w:rPr>
        <w:t xml:space="preserve">limitu </w:t>
      </w:r>
      <w:r w:rsidRPr="000941C3">
        <w:rPr>
          <w:rFonts w:ascii="Tahoma" w:hAnsi="Tahoma" w:cs="Tahoma"/>
          <w:sz w:val="16"/>
          <w:szCs w:val="16"/>
        </w:rPr>
        <w:t>úveru môže banka vypovedať bez udania dôvodu s výpovednou lehotou 3 mesiace, ktorá začína plynúť prvým dňom kalendárneho mesiaca nasledujúceho po doručení výpovede klientovi.</w:t>
      </w:r>
    </w:p>
    <w:p w:rsidR="00D52F90" w:rsidRPr="000941C3" w:rsidRDefault="00D52F90" w:rsidP="00312CBB">
      <w:pPr>
        <w:pStyle w:val="Zarkazkladnhotextu"/>
        <w:tabs>
          <w:tab w:val="clear" w:pos="567"/>
          <w:tab w:val="clear" w:pos="680"/>
        </w:tabs>
        <w:spacing w:before="0"/>
        <w:jc w:val="both"/>
        <w:rPr>
          <w:rFonts w:ascii="Tahoma" w:hAnsi="Tahoma" w:cs="Tahoma"/>
          <w:sz w:val="16"/>
          <w:szCs w:val="16"/>
        </w:rPr>
      </w:pPr>
      <w:r w:rsidRPr="000941C3">
        <w:rPr>
          <w:rFonts w:ascii="Tahoma" w:hAnsi="Tahoma" w:cs="Tahoma"/>
          <w:sz w:val="16"/>
          <w:szCs w:val="16"/>
        </w:rPr>
        <w:t xml:space="preserve">Klient môže zmluvu vypovedať bez udania dôvodu s výpovednou lehotou </w:t>
      </w:r>
      <w:r w:rsidR="00BA209D">
        <w:rPr>
          <w:rFonts w:ascii="Tahoma" w:hAnsi="Tahoma" w:cs="Tahoma"/>
          <w:sz w:val="16"/>
          <w:szCs w:val="16"/>
        </w:rPr>
        <w:t>30</w:t>
      </w:r>
      <w:r w:rsidRPr="000941C3">
        <w:rPr>
          <w:rFonts w:ascii="Tahoma" w:hAnsi="Tahoma" w:cs="Tahoma"/>
          <w:sz w:val="16"/>
          <w:szCs w:val="16"/>
        </w:rPr>
        <w:t xml:space="preserve"> </w:t>
      </w:r>
      <w:r w:rsidR="00BA209D">
        <w:rPr>
          <w:rFonts w:ascii="Tahoma" w:hAnsi="Tahoma" w:cs="Tahoma"/>
          <w:sz w:val="16"/>
          <w:szCs w:val="16"/>
        </w:rPr>
        <w:t>kalendárnych</w:t>
      </w:r>
      <w:r w:rsidRPr="000941C3">
        <w:rPr>
          <w:rFonts w:ascii="Tahoma" w:hAnsi="Tahoma" w:cs="Tahoma"/>
          <w:sz w:val="16"/>
          <w:szCs w:val="16"/>
        </w:rPr>
        <w:t xml:space="preserve"> dní, ktorá začína plynúť odo dňa nasledujúceho po dni doručenia výpovede banke. Klient musí uhradiť banke poplatok za predčasné ukončenie zmluvy vo výške poplatku za predčasnú splátku úveru určeného Sadzobníkom poplatkov, pričom uvedený poplatok sa vypočítava zo sumy </w:t>
      </w:r>
      <w:r w:rsidR="00727E3D">
        <w:rPr>
          <w:rFonts w:ascii="Tahoma" w:hAnsi="Tahoma" w:cs="Tahoma"/>
          <w:sz w:val="16"/>
          <w:szCs w:val="16"/>
        </w:rPr>
        <w:t>limitu</w:t>
      </w:r>
      <w:r w:rsidR="00727E3D" w:rsidRPr="000941C3">
        <w:rPr>
          <w:rFonts w:ascii="Tahoma" w:hAnsi="Tahoma" w:cs="Tahoma"/>
          <w:sz w:val="16"/>
          <w:szCs w:val="16"/>
        </w:rPr>
        <w:t xml:space="preserve"> </w:t>
      </w:r>
      <w:r w:rsidRPr="000941C3">
        <w:rPr>
          <w:rFonts w:ascii="Tahoma" w:hAnsi="Tahoma" w:cs="Tahoma"/>
          <w:sz w:val="16"/>
          <w:szCs w:val="16"/>
        </w:rPr>
        <w:t>úveru. Poplatok je splatný v deň uplynutia výpovednej lehoty. Klient musí uhradiť banke všetky svoje záväzky zo  zmluvy v deň uplynutia výpovednej lehoty, inak sa bude považovať výpoveď klienta za bezpredmetnú.</w:t>
      </w:r>
    </w:p>
    <w:p w:rsidR="00D52F90" w:rsidRPr="000941C3" w:rsidRDefault="00D52F90" w:rsidP="00312CBB">
      <w:pPr>
        <w:pStyle w:val="Zarkazkladnhotextu"/>
        <w:tabs>
          <w:tab w:val="clear" w:pos="567"/>
          <w:tab w:val="clear" w:pos="680"/>
        </w:tabs>
        <w:spacing w:before="0"/>
        <w:jc w:val="both"/>
        <w:rPr>
          <w:rFonts w:ascii="Tahoma" w:hAnsi="Tahoma" w:cs="Tahoma"/>
          <w:sz w:val="16"/>
          <w:szCs w:val="16"/>
        </w:rPr>
      </w:pPr>
      <w:r w:rsidRPr="000941C3">
        <w:rPr>
          <w:rFonts w:ascii="Tahoma" w:hAnsi="Tahoma" w:cs="Tahoma"/>
          <w:color w:val="000000"/>
          <w:sz w:val="16"/>
          <w:szCs w:val="16"/>
        </w:rPr>
        <w:t xml:space="preserve">Banka môže sprístupniť údaje predstavujúce bankové tajomstvo tretím osobám za podmienok uvedených vo VOP. </w:t>
      </w:r>
    </w:p>
    <w:p w:rsidR="00D52F90" w:rsidRPr="000941C3" w:rsidRDefault="00D52F90" w:rsidP="00312CBB">
      <w:pPr>
        <w:pStyle w:val="Zarkazkladnhotextu"/>
        <w:tabs>
          <w:tab w:val="clear" w:pos="567"/>
          <w:tab w:val="clear" w:pos="680"/>
        </w:tabs>
        <w:spacing w:before="0"/>
        <w:jc w:val="both"/>
        <w:rPr>
          <w:rFonts w:ascii="Tahoma" w:hAnsi="Tahoma" w:cs="Tahoma"/>
          <w:sz w:val="16"/>
          <w:szCs w:val="16"/>
        </w:rPr>
      </w:pPr>
      <w:r w:rsidRPr="000941C3">
        <w:rPr>
          <w:rFonts w:ascii="Tahoma" w:hAnsi="Tahoma" w:cs="Tahoma"/>
          <w:sz w:val="16"/>
          <w:szCs w:val="16"/>
        </w:rPr>
        <w:t>Klient záväzne vyhlasuje, že:</w:t>
      </w:r>
    </w:p>
    <w:p w:rsidR="00D52F90" w:rsidRPr="000941C3" w:rsidRDefault="00D52F90" w:rsidP="00312CBB">
      <w:pPr>
        <w:pStyle w:val="Odsekzoznamu"/>
        <w:numPr>
          <w:ilvl w:val="2"/>
          <w:numId w:val="2"/>
        </w:numPr>
        <w:tabs>
          <w:tab w:val="clear" w:pos="680"/>
        </w:tabs>
        <w:ind w:left="567" w:hanging="567"/>
        <w:jc w:val="both"/>
        <w:rPr>
          <w:rFonts w:ascii="Tahoma" w:hAnsi="Tahoma" w:cs="Tahoma"/>
          <w:sz w:val="16"/>
          <w:szCs w:val="16"/>
          <w:lang w:eastAsia="sk-SK" w:bidi="ar-SA"/>
        </w:rPr>
      </w:pPr>
      <w:r w:rsidRPr="000941C3">
        <w:rPr>
          <w:rFonts w:ascii="Tahoma" w:hAnsi="Tahoma" w:cs="Tahoma"/>
          <w:sz w:val="16"/>
          <w:szCs w:val="16"/>
          <w:lang w:eastAsia="sk-SK" w:bidi="ar-SA"/>
        </w:rPr>
        <w:fldChar w:fldCharType="begin">
          <w:ffData>
            <w:name w:val=""/>
            <w:enabled/>
            <w:calcOnExit w:val="0"/>
            <w:checkBox>
              <w:sizeAuto/>
              <w:default w:val="1"/>
            </w:checkBox>
          </w:ffData>
        </w:fldChar>
      </w:r>
      <w:r w:rsidRPr="000941C3">
        <w:rPr>
          <w:rFonts w:ascii="Tahoma" w:hAnsi="Tahoma" w:cs="Tahoma"/>
          <w:sz w:val="16"/>
          <w:szCs w:val="16"/>
          <w:lang w:eastAsia="sk-SK" w:bidi="ar-SA"/>
        </w:rPr>
        <w:instrText xml:space="preserve"> FORMCHECKBOX </w:instrText>
      </w:r>
      <w:r w:rsidR="00953BDC">
        <w:rPr>
          <w:rFonts w:ascii="Tahoma" w:hAnsi="Tahoma" w:cs="Tahoma"/>
          <w:sz w:val="16"/>
          <w:szCs w:val="16"/>
          <w:lang w:eastAsia="sk-SK" w:bidi="ar-SA"/>
        </w:rPr>
      </w:r>
      <w:r w:rsidR="00953BDC">
        <w:rPr>
          <w:rFonts w:ascii="Tahoma" w:hAnsi="Tahoma" w:cs="Tahoma"/>
          <w:sz w:val="16"/>
          <w:szCs w:val="16"/>
          <w:lang w:eastAsia="sk-SK" w:bidi="ar-SA"/>
        </w:rPr>
        <w:fldChar w:fldCharType="separate"/>
      </w:r>
      <w:r w:rsidRPr="000941C3">
        <w:rPr>
          <w:rFonts w:ascii="Tahoma" w:hAnsi="Tahoma" w:cs="Tahoma"/>
          <w:sz w:val="16"/>
          <w:szCs w:val="16"/>
          <w:lang w:eastAsia="sk-SK" w:bidi="ar-SA"/>
        </w:rPr>
        <w:fldChar w:fldCharType="end"/>
      </w:r>
      <w:r w:rsidRPr="000941C3">
        <w:rPr>
          <w:rFonts w:ascii="Tahoma" w:hAnsi="Tahoma" w:cs="Tahoma"/>
          <w:sz w:val="16"/>
          <w:szCs w:val="16"/>
          <w:lang w:eastAsia="sk-SK" w:bidi="ar-SA"/>
        </w:rPr>
        <w:t xml:space="preserve"> uzatvára/</w:t>
      </w:r>
      <w:r w:rsidRPr="000941C3">
        <w:rPr>
          <w:rFonts w:ascii="Tahoma" w:hAnsi="Tahoma" w:cs="Tahoma"/>
          <w:sz w:val="16"/>
          <w:szCs w:val="16"/>
          <w:lang w:eastAsia="sk-SK" w:bidi="ar-SA"/>
        </w:rPr>
        <w:fldChar w:fldCharType="begin">
          <w:ffData>
            <w:name w:val=""/>
            <w:enabled/>
            <w:calcOnExit w:val="0"/>
            <w:checkBox>
              <w:sizeAuto/>
              <w:default w:val="0"/>
            </w:checkBox>
          </w:ffData>
        </w:fldChar>
      </w:r>
      <w:r w:rsidRPr="000941C3">
        <w:rPr>
          <w:rFonts w:ascii="Tahoma" w:hAnsi="Tahoma" w:cs="Tahoma"/>
          <w:sz w:val="16"/>
          <w:szCs w:val="16"/>
          <w:lang w:eastAsia="sk-SK" w:bidi="ar-SA"/>
        </w:rPr>
        <w:instrText xml:space="preserve"> FORMCHECKBOX </w:instrText>
      </w:r>
      <w:r w:rsidR="00953BDC">
        <w:rPr>
          <w:rFonts w:ascii="Tahoma" w:hAnsi="Tahoma" w:cs="Tahoma"/>
          <w:sz w:val="16"/>
          <w:szCs w:val="16"/>
          <w:lang w:eastAsia="sk-SK" w:bidi="ar-SA"/>
        </w:rPr>
      </w:r>
      <w:r w:rsidR="00953BDC">
        <w:rPr>
          <w:rFonts w:ascii="Tahoma" w:hAnsi="Tahoma" w:cs="Tahoma"/>
          <w:sz w:val="16"/>
          <w:szCs w:val="16"/>
          <w:lang w:eastAsia="sk-SK" w:bidi="ar-SA"/>
        </w:rPr>
        <w:fldChar w:fldCharType="separate"/>
      </w:r>
      <w:r w:rsidRPr="000941C3">
        <w:rPr>
          <w:rFonts w:ascii="Tahoma" w:hAnsi="Tahoma" w:cs="Tahoma"/>
          <w:sz w:val="16"/>
          <w:szCs w:val="16"/>
          <w:lang w:eastAsia="sk-SK" w:bidi="ar-SA"/>
        </w:rPr>
        <w:fldChar w:fldCharType="end"/>
      </w:r>
      <w:r w:rsidRPr="000941C3">
        <w:rPr>
          <w:rFonts w:ascii="Tahoma" w:hAnsi="Tahoma" w:cs="Tahoma"/>
          <w:sz w:val="16"/>
          <w:szCs w:val="16"/>
          <w:lang w:eastAsia="sk-SK" w:bidi="ar-SA"/>
        </w:rPr>
        <w:t xml:space="preserve"> neuzatvára túto zmluvu na vlastný účet; </w:t>
      </w:r>
    </w:p>
    <w:p w:rsidR="00D52F90" w:rsidRPr="000941C3" w:rsidRDefault="00D52F90" w:rsidP="00312CBB">
      <w:pPr>
        <w:pStyle w:val="Zarkazkladnhotextu"/>
        <w:numPr>
          <w:ilvl w:val="2"/>
          <w:numId w:val="2"/>
        </w:numPr>
        <w:tabs>
          <w:tab w:val="clear" w:pos="680"/>
          <w:tab w:val="num" w:pos="-2694"/>
        </w:tabs>
        <w:spacing w:before="0"/>
        <w:ind w:left="567" w:hanging="567"/>
        <w:jc w:val="both"/>
        <w:rPr>
          <w:rFonts w:ascii="Tahoma" w:hAnsi="Tahoma" w:cs="Tahoma"/>
          <w:color w:val="000000"/>
          <w:sz w:val="16"/>
          <w:szCs w:val="16"/>
          <w:lang w:eastAsia="cs-CZ"/>
        </w:rPr>
      </w:pPr>
      <w:r w:rsidRPr="000941C3">
        <w:rPr>
          <w:rFonts w:ascii="Tahoma" w:hAnsi="Tahoma" w:cs="Tahoma"/>
          <w:sz w:val="16"/>
          <w:szCs w:val="16"/>
        </w:rPr>
        <w:t>prostriedky, ktoré bude používať na splácanie</w:t>
      </w:r>
      <w:r w:rsidR="00974605" w:rsidRPr="000941C3">
        <w:rPr>
          <w:rFonts w:ascii="Tahoma" w:hAnsi="Tahoma" w:cs="Tahoma"/>
          <w:sz w:val="16"/>
          <w:szCs w:val="16"/>
        </w:rPr>
        <w:t xml:space="preserve"> </w:t>
      </w:r>
      <w:r w:rsidRPr="000941C3">
        <w:rPr>
          <w:rFonts w:ascii="Tahoma" w:hAnsi="Tahoma" w:cs="Tahoma"/>
          <w:sz w:val="16"/>
          <w:szCs w:val="16"/>
        </w:rPr>
        <w:fldChar w:fldCharType="begin">
          <w:ffData>
            <w:name w:val=""/>
            <w:enabled/>
            <w:calcOnExit w:val="0"/>
            <w:checkBox>
              <w:sizeAuto/>
              <w:default w:val="1"/>
            </w:checkBox>
          </w:ffData>
        </w:fldChar>
      </w:r>
      <w:r w:rsidRPr="000941C3">
        <w:rPr>
          <w:rFonts w:ascii="Tahoma" w:hAnsi="Tahoma" w:cs="Tahoma"/>
          <w:sz w:val="16"/>
          <w:szCs w:val="16"/>
        </w:rPr>
        <w:instrText xml:space="preserve"> FORMCHECKBOX </w:instrText>
      </w:r>
      <w:r w:rsidR="00953BDC">
        <w:rPr>
          <w:rFonts w:ascii="Tahoma" w:hAnsi="Tahoma" w:cs="Tahoma"/>
          <w:sz w:val="16"/>
          <w:szCs w:val="16"/>
        </w:rPr>
      </w:r>
      <w:r w:rsidR="00953BDC">
        <w:rPr>
          <w:rFonts w:ascii="Tahoma" w:hAnsi="Tahoma" w:cs="Tahoma"/>
          <w:sz w:val="16"/>
          <w:szCs w:val="16"/>
        </w:rPr>
        <w:fldChar w:fldCharType="separate"/>
      </w:r>
      <w:r w:rsidRPr="000941C3">
        <w:rPr>
          <w:rFonts w:ascii="Tahoma" w:hAnsi="Tahoma" w:cs="Tahoma"/>
          <w:sz w:val="16"/>
          <w:szCs w:val="16"/>
        </w:rPr>
        <w:fldChar w:fldCharType="end"/>
      </w:r>
      <w:r w:rsidRPr="000941C3">
        <w:rPr>
          <w:rFonts w:ascii="Tahoma" w:hAnsi="Tahoma" w:cs="Tahoma"/>
          <w:sz w:val="16"/>
          <w:szCs w:val="16"/>
        </w:rPr>
        <w:t xml:space="preserve"> budú/</w:t>
      </w:r>
      <w:r w:rsidRPr="000941C3">
        <w:rPr>
          <w:rFonts w:ascii="Tahoma" w:hAnsi="Tahoma" w:cs="Tahoma"/>
          <w:sz w:val="16"/>
          <w:szCs w:val="16"/>
        </w:rPr>
        <w:fldChar w:fldCharType="begin">
          <w:ffData>
            <w:name w:val=""/>
            <w:enabled/>
            <w:calcOnExit w:val="0"/>
            <w:checkBox>
              <w:sizeAuto/>
              <w:default w:val="0"/>
            </w:checkBox>
          </w:ffData>
        </w:fldChar>
      </w:r>
      <w:r w:rsidRPr="000941C3">
        <w:rPr>
          <w:rFonts w:ascii="Tahoma" w:hAnsi="Tahoma" w:cs="Tahoma"/>
          <w:sz w:val="16"/>
          <w:szCs w:val="16"/>
        </w:rPr>
        <w:instrText xml:space="preserve"> FORMCHECKBOX </w:instrText>
      </w:r>
      <w:r w:rsidR="00953BDC">
        <w:rPr>
          <w:rFonts w:ascii="Tahoma" w:hAnsi="Tahoma" w:cs="Tahoma"/>
          <w:sz w:val="16"/>
          <w:szCs w:val="16"/>
        </w:rPr>
      </w:r>
      <w:r w:rsidR="00953BDC">
        <w:rPr>
          <w:rFonts w:ascii="Tahoma" w:hAnsi="Tahoma" w:cs="Tahoma"/>
          <w:sz w:val="16"/>
          <w:szCs w:val="16"/>
        </w:rPr>
        <w:fldChar w:fldCharType="separate"/>
      </w:r>
      <w:r w:rsidRPr="000941C3">
        <w:rPr>
          <w:rFonts w:ascii="Tahoma" w:hAnsi="Tahoma" w:cs="Tahoma"/>
          <w:sz w:val="16"/>
          <w:szCs w:val="16"/>
        </w:rPr>
        <w:fldChar w:fldCharType="end"/>
      </w:r>
      <w:r w:rsidRPr="000941C3">
        <w:rPr>
          <w:rFonts w:ascii="Tahoma" w:hAnsi="Tahoma" w:cs="Tahoma"/>
          <w:sz w:val="16"/>
          <w:szCs w:val="16"/>
        </w:rPr>
        <w:t xml:space="preserve"> nebudú jeho vlastníctvom (v prípade, že prostriedky použité na splácanie budú vlastníctvom inej osoby, klient doručí banke písomný súhlas dotknutej osoby na použitie jej prostriedkov).</w:t>
      </w:r>
    </w:p>
    <w:p w:rsidR="005E2ED1" w:rsidRPr="006B7ADB" w:rsidRDefault="005E2ED1" w:rsidP="00312CBB">
      <w:pPr>
        <w:pStyle w:val="Zkladntext2"/>
        <w:numPr>
          <w:ilvl w:val="0"/>
          <w:numId w:val="0"/>
        </w:numPr>
        <w:spacing w:before="0"/>
        <w:ind w:left="357"/>
        <w:jc w:val="both"/>
        <w:rPr>
          <w:rFonts w:ascii="Tahoma" w:hAnsi="Tahoma" w:cs="Tahoma"/>
          <w:color w:val="000000"/>
        </w:rPr>
      </w:pPr>
    </w:p>
    <w:tbl>
      <w:tblPr>
        <w:tblpPr w:leftFromText="141" w:rightFromText="141" w:vertAnchor="text" w:horzAnchor="margin" w:tblpX="565" w:tblpY="1"/>
        <w:tblW w:w="9709" w:type="dxa"/>
        <w:tblLayout w:type="fixed"/>
        <w:tblCellMar>
          <w:left w:w="70" w:type="dxa"/>
          <w:right w:w="70" w:type="dxa"/>
        </w:tblCellMar>
        <w:tblLook w:val="0000" w:firstRow="0" w:lastRow="0" w:firstColumn="0" w:lastColumn="0" w:noHBand="0" w:noVBand="0"/>
      </w:tblPr>
      <w:tblGrid>
        <w:gridCol w:w="1630"/>
        <w:gridCol w:w="2976"/>
        <w:gridCol w:w="1560"/>
        <w:gridCol w:w="3543"/>
      </w:tblGrid>
      <w:tr w:rsidR="005E2ED1" w:rsidRPr="006B7ADB" w:rsidTr="0079209A">
        <w:trPr>
          <w:trHeight w:val="175"/>
        </w:trPr>
        <w:tc>
          <w:tcPr>
            <w:tcW w:w="4606" w:type="dxa"/>
            <w:gridSpan w:val="2"/>
          </w:tcPr>
          <w:p w:rsidR="005E2ED1" w:rsidRPr="006B7ADB" w:rsidDel="00501E11" w:rsidRDefault="005E2ED1" w:rsidP="008E5F84">
            <w:pPr>
              <w:pStyle w:val="Hlavika"/>
              <w:keepNext/>
              <w:keepLines/>
              <w:tabs>
                <w:tab w:val="clear" w:pos="4536"/>
                <w:tab w:val="clear" w:pos="9072"/>
              </w:tabs>
              <w:ind w:left="-70" w:firstLine="70"/>
              <w:jc w:val="both"/>
              <w:rPr>
                <w:rFonts w:ascii="Tahoma" w:hAnsi="Tahoma" w:cs="Tahoma"/>
                <w:b/>
                <w:noProof/>
                <w:color w:val="000000"/>
                <w:sz w:val="16"/>
                <w:szCs w:val="16"/>
              </w:rPr>
            </w:pPr>
            <w:r w:rsidRPr="00C74E79">
              <w:rPr>
                <w:rFonts w:ascii="Tahoma" w:hAnsi="Tahoma" w:cs="Tahoma"/>
                <w:color w:val="000000"/>
                <w:sz w:val="16"/>
                <w:szCs w:val="16"/>
              </w:rPr>
              <w:t>V</w:t>
            </w:r>
            <w:r w:rsidR="00F841FD" w:rsidRPr="008E5F84">
              <w:rPr>
                <w:rFonts w:ascii="Tahoma" w:hAnsi="Tahoma" w:cs="Tahoma"/>
                <w:b/>
                <w:color w:val="000000"/>
                <w:sz w:val="16"/>
                <w:szCs w:val="16"/>
              </w:rPr>
              <w:t> </w:t>
            </w:r>
            <w:r w:rsidR="008E5F84" w:rsidRPr="008E5F84">
              <w:rPr>
                <w:rFonts w:ascii="Tahoma" w:hAnsi="Tahoma" w:cs="Tahoma"/>
                <w:b/>
                <w:color w:val="000000"/>
                <w:sz w:val="16"/>
                <w:szCs w:val="16"/>
              </w:rPr>
              <w:t>Prešove</w:t>
            </w:r>
            <w:r w:rsidR="00F841FD">
              <w:rPr>
                <w:rFonts w:ascii="Tahoma" w:hAnsi="Tahoma" w:cs="Tahoma"/>
                <w:color w:val="000000"/>
                <w:sz w:val="16"/>
                <w:szCs w:val="16"/>
              </w:rPr>
              <w:t xml:space="preserve">, dňa </w:t>
            </w:r>
            <w:r w:rsidR="008E5F84" w:rsidRPr="008E5F84">
              <w:rPr>
                <w:rFonts w:ascii="Tahoma" w:hAnsi="Tahoma" w:cs="Tahoma"/>
                <w:b/>
                <w:color w:val="000000"/>
                <w:sz w:val="16"/>
                <w:szCs w:val="16"/>
              </w:rPr>
              <w:t>21</w:t>
            </w:r>
            <w:r w:rsidR="00F841FD" w:rsidRPr="00F841FD">
              <w:rPr>
                <w:rFonts w:ascii="Tahoma" w:hAnsi="Tahoma" w:cs="Tahoma"/>
                <w:b/>
                <w:color w:val="000000"/>
                <w:sz w:val="16"/>
                <w:szCs w:val="16"/>
              </w:rPr>
              <w:t>.08.2019</w:t>
            </w:r>
          </w:p>
        </w:tc>
        <w:tc>
          <w:tcPr>
            <w:tcW w:w="5103" w:type="dxa"/>
            <w:gridSpan w:val="2"/>
          </w:tcPr>
          <w:p w:rsidR="005E2ED1" w:rsidRPr="006B7ADB" w:rsidRDefault="005E2ED1" w:rsidP="00312CBB">
            <w:pPr>
              <w:pStyle w:val="Hlavika"/>
              <w:keepNext/>
              <w:keepLines/>
              <w:tabs>
                <w:tab w:val="clear" w:pos="4536"/>
                <w:tab w:val="clear" w:pos="9072"/>
              </w:tabs>
              <w:ind w:left="-70" w:firstLine="70"/>
              <w:jc w:val="both"/>
              <w:rPr>
                <w:rFonts w:ascii="Tahoma" w:hAnsi="Tahoma" w:cs="Tahoma"/>
                <w:b/>
                <w:bCs/>
                <w:color w:val="000000"/>
                <w:sz w:val="16"/>
                <w:szCs w:val="16"/>
              </w:rPr>
            </w:pPr>
            <w:r w:rsidRPr="00C74E79">
              <w:rPr>
                <w:rFonts w:ascii="Tahoma" w:hAnsi="Tahoma" w:cs="Tahoma"/>
                <w:color w:val="000000"/>
                <w:sz w:val="16"/>
                <w:szCs w:val="16"/>
              </w:rPr>
              <w:t>V</w:t>
            </w:r>
            <w:r w:rsidRPr="008E5F84">
              <w:rPr>
                <w:rFonts w:ascii="Tahoma" w:hAnsi="Tahoma" w:cs="Tahoma"/>
                <w:b/>
                <w:color w:val="000000"/>
                <w:sz w:val="16"/>
                <w:szCs w:val="16"/>
              </w:rPr>
              <w:t xml:space="preserve"> </w:t>
            </w:r>
            <w:r w:rsidR="008E5F84" w:rsidRPr="008E5F84">
              <w:rPr>
                <w:rFonts w:ascii="Tahoma" w:hAnsi="Tahoma" w:cs="Tahoma"/>
                <w:b/>
                <w:color w:val="000000"/>
                <w:sz w:val="16"/>
                <w:szCs w:val="16"/>
              </w:rPr>
              <w:t>Prešove</w:t>
            </w:r>
            <w:r w:rsidR="00F841FD">
              <w:rPr>
                <w:rFonts w:ascii="Tahoma" w:hAnsi="Tahoma" w:cs="Tahoma"/>
                <w:color w:val="000000"/>
                <w:sz w:val="16"/>
                <w:szCs w:val="16"/>
              </w:rPr>
              <w:t xml:space="preserve">, dňa </w:t>
            </w:r>
            <w:r w:rsidR="008E5F84" w:rsidRPr="008E5F84">
              <w:rPr>
                <w:rFonts w:ascii="Tahoma" w:hAnsi="Tahoma" w:cs="Tahoma"/>
                <w:b/>
                <w:color w:val="000000"/>
                <w:sz w:val="16"/>
                <w:szCs w:val="16"/>
              </w:rPr>
              <w:t>21</w:t>
            </w:r>
            <w:r w:rsidR="00F841FD" w:rsidRPr="00F841FD">
              <w:rPr>
                <w:rFonts w:ascii="Tahoma" w:hAnsi="Tahoma" w:cs="Tahoma"/>
                <w:b/>
                <w:color w:val="000000"/>
                <w:sz w:val="16"/>
                <w:szCs w:val="16"/>
              </w:rPr>
              <w:t>.08.2019</w:t>
            </w:r>
          </w:p>
          <w:p w:rsidR="005E2ED1" w:rsidRPr="006B7ADB" w:rsidRDefault="005E2ED1" w:rsidP="00312CBB">
            <w:pPr>
              <w:pStyle w:val="Hlavika"/>
              <w:keepNext/>
              <w:keepLines/>
              <w:tabs>
                <w:tab w:val="clear" w:pos="4536"/>
                <w:tab w:val="clear" w:pos="9072"/>
              </w:tabs>
              <w:ind w:left="-70" w:firstLine="70"/>
              <w:jc w:val="both"/>
              <w:rPr>
                <w:rFonts w:ascii="Tahoma" w:hAnsi="Tahoma" w:cs="Tahoma"/>
                <w:b/>
                <w:bCs/>
                <w:color w:val="000000"/>
                <w:sz w:val="16"/>
                <w:szCs w:val="16"/>
              </w:rPr>
            </w:pPr>
          </w:p>
        </w:tc>
      </w:tr>
      <w:tr w:rsidR="005E2ED1" w:rsidRPr="006B7ADB" w:rsidTr="0079209A">
        <w:trPr>
          <w:trHeight w:val="175"/>
        </w:trPr>
        <w:tc>
          <w:tcPr>
            <w:tcW w:w="4606" w:type="dxa"/>
            <w:gridSpan w:val="2"/>
          </w:tcPr>
          <w:p w:rsidR="005E2ED1" w:rsidRPr="006B7ADB" w:rsidRDefault="005E2ED1" w:rsidP="00312CBB">
            <w:pPr>
              <w:pStyle w:val="Hlavika"/>
              <w:keepNext/>
              <w:keepLines/>
              <w:tabs>
                <w:tab w:val="clear" w:pos="4536"/>
                <w:tab w:val="clear" w:pos="9072"/>
                <w:tab w:val="left" w:pos="1263"/>
              </w:tabs>
              <w:jc w:val="both"/>
              <w:rPr>
                <w:rFonts w:ascii="Tahoma" w:hAnsi="Tahoma" w:cs="Tahoma"/>
                <w:b/>
                <w:color w:val="000000"/>
                <w:sz w:val="16"/>
                <w:szCs w:val="16"/>
              </w:rPr>
            </w:pPr>
            <w:r w:rsidRPr="006B7ADB">
              <w:rPr>
                <w:rFonts w:ascii="Tahoma" w:hAnsi="Tahoma" w:cs="Tahoma"/>
                <w:b/>
                <w:noProof/>
                <w:color w:val="000000"/>
                <w:sz w:val="16"/>
                <w:szCs w:val="16"/>
              </w:rPr>
              <w:t>banka</w:t>
            </w:r>
            <w:r w:rsidRPr="006B7ADB">
              <w:rPr>
                <w:rFonts w:ascii="Tahoma" w:hAnsi="Tahoma" w:cs="Tahoma"/>
                <w:b/>
                <w:noProof/>
                <w:color w:val="000000"/>
                <w:sz w:val="16"/>
                <w:szCs w:val="16"/>
              </w:rPr>
              <w:tab/>
            </w:r>
          </w:p>
        </w:tc>
        <w:tc>
          <w:tcPr>
            <w:tcW w:w="5103" w:type="dxa"/>
            <w:gridSpan w:val="2"/>
          </w:tcPr>
          <w:p w:rsidR="005E2ED1" w:rsidRPr="006B7ADB" w:rsidRDefault="005E2ED1" w:rsidP="00C916EC">
            <w:pPr>
              <w:pStyle w:val="Hlavika"/>
              <w:keepNext/>
              <w:keepLines/>
              <w:tabs>
                <w:tab w:val="clear" w:pos="4536"/>
                <w:tab w:val="clear" w:pos="9072"/>
              </w:tabs>
              <w:jc w:val="both"/>
              <w:rPr>
                <w:rFonts w:ascii="Tahoma" w:hAnsi="Tahoma" w:cs="Tahoma"/>
                <w:b/>
                <w:bCs/>
                <w:color w:val="000000"/>
                <w:sz w:val="16"/>
                <w:szCs w:val="16"/>
              </w:rPr>
            </w:pPr>
            <w:r w:rsidRPr="006B7ADB">
              <w:rPr>
                <w:rFonts w:ascii="Tahoma" w:hAnsi="Tahoma" w:cs="Tahoma"/>
                <w:b/>
                <w:bCs/>
                <w:color w:val="000000"/>
                <w:sz w:val="16"/>
                <w:szCs w:val="16"/>
              </w:rPr>
              <w:t>Klient</w:t>
            </w:r>
            <w:r>
              <w:rPr>
                <w:rFonts w:ascii="Tahoma" w:hAnsi="Tahoma" w:cs="Tahoma"/>
                <w:b/>
                <w:bCs/>
                <w:color w:val="000000"/>
                <w:sz w:val="16"/>
                <w:szCs w:val="16"/>
              </w:rPr>
              <w:t xml:space="preserve">                    </w:t>
            </w:r>
            <w:r w:rsidR="00AD1CFA">
              <w:rPr>
                <w:rFonts w:ascii="Tahoma" w:hAnsi="Tahoma" w:cs="Tahoma"/>
                <w:b/>
                <w:bCs/>
                <w:color w:val="000000"/>
                <w:sz w:val="16"/>
                <w:szCs w:val="16"/>
              </w:rPr>
              <w:t xml:space="preserve">   </w:t>
            </w:r>
            <w:r>
              <w:rPr>
                <w:rFonts w:ascii="Tahoma" w:hAnsi="Tahoma" w:cs="Tahoma"/>
                <w:b/>
                <w:bCs/>
                <w:color w:val="000000"/>
                <w:sz w:val="16"/>
                <w:szCs w:val="16"/>
              </w:rPr>
              <w:t xml:space="preserve">Obec </w:t>
            </w:r>
            <w:r w:rsidR="00C916EC">
              <w:rPr>
                <w:rFonts w:ascii="Tahoma" w:hAnsi="Tahoma" w:cs="Tahoma"/>
                <w:b/>
                <w:bCs/>
                <w:color w:val="000000"/>
                <w:sz w:val="16"/>
                <w:szCs w:val="16"/>
              </w:rPr>
              <w:t>Železník</w:t>
            </w:r>
          </w:p>
        </w:tc>
      </w:tr>
      <w:tr w:rsidR="005E2ED1" w:rsidRPr="006B7ADB" w:rsidTr="0079209A">
        <w:trPr>
          <w:trHeight w:hRule="exact" w:val="263"/>
        </w:trPr>
        <w:tc>
          <w:tcPr>
            <w:tcW w:w="1630" w:type="dxa"/>
          </w:tcPr>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r w:rsidRPr="006B7ADB">
              <w:rPr>
                <w:rFonts w:ascii="Tahoma" w:hAnsi="Tahoma" w:cs="Tahoma"/>
                <w:color w:val="000000"/>
                <w:sz w:val="16"/>
                <w:szCs w:val="16"/>
              </w:rPr>
              <w:t>Meno a priezvisko:</w:t>
            </w:r>
          </w:p>
        </w:tc>
        <w:tc>
          <w:tcPr>
            <w:tcW w:w="2976" w:type="dxa"/>
          </w:tcPr>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p>
        </w:tc>
        <w:tc>
          <w:tcPr>
            <w:tcW w:w="1560" w:type="dxa"/>
          </w:tcPr>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r w:rsidRPr="006B7ADB">
              <w:rPr>
                <w:rFonts w:ascii="Tahoma" w:hAnsi="Tahoma" w:cs="Tahoma"/>
                <w:color w:val="000000"/>
                <w:sz w:val="16"/>
                <w:szCs w:val="16"/>
              </w:rPr>
              <w:t>Meno a priezvisko:</w:t>
            </w:r>
          </w:p>
        </w:tc>
        <w:tc>
          <w:tcPr>
            <w:tcW w:w="3543" w:type="dxa"/>
          </w:tcPr>
          <w:p w:rsidR="005E2ED1" w:rsidRPr="00AD1CFA" w:rsidRDefault="00AD1CFA" w:rsidP="00C916EC">
            <w:pPr>
              <w:pStyle w:val="Hlavika"/>
              <w:keepNext/>
              <w:keepLines/>
              <w:tabs>
                <w:tab w:val="clear" w:pos="4536"/>
                <w:tab w:val="clear" w:pos="9072"/>
              </w:tabs>
              <w:jc w:val="both"/>
              <w:rPr>
                <w:rFonts w:ascii="Tahoma" w:hAnsi="Tahoma" w:cs="Tahoma"/>
                <w:b/>
                <w:color w:val="000000"/>
                <w:sz w:val="16"/>
                <w:szCs w:val="16"/>
              </w:rPr>
            </w:pPr>
            <w:r w:rsidRPr="00AD1CFA">
              <w:rPr>
                <w:rFonts w:ascii="Tahoma" w:hAnsi="Tahoma" w:cs="Tahoma"/>
                <w:b/>
                <w:color w:val="000000"/>
                <w:sz w:val="16"/>
                <w:szCs w:val="16"/>
              </w:rPr>
              <w:t xml:space="preserve">Ing. </w:t>
            </w:r>
            <w:r w:rsidR="00C916EC">
              <w:rPr>
                <w:rFonts w:ascii="Tahoma" w:hAnsi="Tahoma" w:cs="Tahoma"/>
                <w:b/>
                <w:color w:val="000000"/>
                <w:sz w:val="16"/>
                <w:szCs w:val="16"/>
              </w:rPr>
              <w:t>Andrej Mitaľ</w:t>
            </w:r>
          </w:p>
        </w:tc>
      </w:tr>
      <w:tr w:rsidR="005E2ED1" w:rsidRPr="006B7ADB" w:rsidTr="0079209A">
        <w:trPr>
          <w:trHeight w:hRule="exact" w:val="281"/>
        </w:trPr>
        <w:tc>
          <w:tcPr>
            <w:tcW w:w="1630" w:type="dxa"/>
          </w:tcPr>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r w:rsidRPr="006B7ADB">
              <w:rPr>
                <w:rFonts w:ascii="Tahoma" w:hAnsi="Tahoma" w:cs="Tahoma"/>
                <w:color w:val="000000"/>
                <w:sz w:val="16"/>
                <w:szCs w:val="16"/>
              </w:rPr>
              <w:t>Funkcia:</w:t>
            </w:r>
          </w:p>
        </w:tc>
        <w:tc>
          <w:tcPr>
            <w:tcW w:w="2976" w:type="dxa"/>
          </w:tcPr>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p>
        </w:tc>
        <w:tc>
          <w:tcPr>
            <w:tcW w:w="1560" w:type="dxa"/>
          </w:tcPr>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r w:rsidRPr="006B7ADB">
              <w:rPr>
                <w:rFonts w:ascii="Tahoma" w:hAnsi="Tahoma" w:cs="Tahoma"/>
                <w:color w:val="000000"/>
                <w:sz w:val="16"/>
                <w:szCs w:val="16"/>
              </w:rPr>
              <w:t>Funkcia:</w:t>
            </w:r>
          </w:p>
        </w:tc>
        <w:tc>
          <w:tcPr>
            <w:tcW w:w="3543" w:type="dxa"/>
          </w:tcPr>
          <w:p w:rsidR="005E2ED1" w:rsidRPr="006B7ADB" w:rsidRDefault="005E2ED1" w:rsidP="00312CBB">
            <w:pPr>
              <w:pStyle w:val="Hlavika"/>
              <w:keepNext/>
              <w:keepLines/>
              <w:tabs>
                <w:tab w:val="clear" w:pos="4536"/>
                <w:tab w:val="clear" w:pos="9072"/>
              </w:tabs>
              <w:jc w:val="both"/>
              <w:rPr>
                <w:rFonts w:ascii="Tahoma" w:hAnsi="Tahoma" w:cs="Tahoma"/>
                <w:b/>
                <w:sz w:val="16"/>
                <w:szCs w:val="16"/>
              </w:rPr>
            </w:pPr>
            <w:r>
              <w:rPr>
                <w:rFonts w:ascii="Tahoma" w:hAnsi="Tahoma" w:cs="Tahoma"/>
                <w:b/>
                <w:sz w:val="16"/>
                <w:szCs w:val="16"/>
              </w:rPr>
              <w:t>starosta obce</w:t>
            </w:r>
          </w:p>
          <w:p w:rsidR="005E2ED1" w:rsidRPr="006B7ADB" w:rsidRDefault="005E2ED1" w:rsidP="00312CBB">
            <w:pPr>
              <w:pStyle w:val="Hlavika"/>
              <w:keepNext/>
              <w:keepLines/>
              <w:tabs>
                <w:tab w:val="clear" w:pos="4536"/>
                <w:tab w:val="clear" w:pos="9072"/>
              </w:tabs>
              <w:jc w:val="both"/>
              <w:rPr>
                <w:rFonts w:ascii="Tahoma" w:hAnsi="Tahoma" w:cs="Tahoma"/>
                <w:b/>
                <w:sz w:val="16"/>
                <w:szCs w:val="16"/>
              </w:rPr>
            </w:pPr>
          </w:p>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p>
        </w:tc>
      </w:tr>
      <w:tr w:rsidR="005E2ED1" w:rsidRPr="006B7ADB" w:rsidTr="0079209A">
        <w:trPr>
          <w:trHeight w:val="1301"/>
        </w:trPr>
        <w:tc>
          <w:tcPr>
            <w:tcW w:w="1630" w:type="dxa"/>
          </w:tcPr>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r w:rsidRPr="006B7ADB">
              <w:rPr>
                <w:rFonts w:ascii="Tahoma" w:hAnsi="Tahoma" w:cs="Tahoma"/>
                <w:color w:val="000000"/>
                <w:sz w:val="16"/>
                <w:szCs w:val="16"/>
              </w:rPr>
              <w:t>Podpis:</w:t>
            </w:r>
          </w:p>
        </w:tc>
        <w:tc>
          <w:tcPr>
            <w:tcW w:w="2976" w:type="dxa"/>
          </w:tcPr>
          <w:p w:rsidR="005E2ED1" w:rsidRPr="006B7ADB" w:rsidRDefault="005E2ED1" w:rsidP="00312CBB">
            <w:pPr>
              <w:pStyle w:val="Hlavika"/>
              <w:keepNext/>
              <w:keepLines/>
              <w:tabs>
                <w:tab w:val="clear" w:pos="4536"/>
                <w:tab w:val="clear" w:pos="9072"/>
              </w:tabs>
              <w:spacing w:after="240"/>
              <w:jc w:val="both"/>
              <w:rPr>
                <w:rFonts w:ascii="Tahoma" w:hAnsi="Tahoma" w:cs="Tahoma"/>
                <w:color w:val="000000"/>
                <w:sz w:val="16"/>
                <w:szCs w:val="16"/>
              </w:rPr>
            </w:pPr>
          </w:p>
        </w:tc>
        <w:tc>
          <w:tcPr>
            <w:tcW w:w="1560" w:type="dxa"/>
          </w:tcPr>
          <w:p w:rsidR="005E2ED1" w:rsidRPr="006B7ADB" w:rsidRDefault="005E2ED1" w:rsidP="00312CBB">
            <w:pPr>
              <w:pStyle w:val="Hlavika"/>
              <w:keepNext/>
              <w:keepLines/>
              <w:tabs>
                <w:tab w:val="clear" w:pos="4536"/>
                <w:tab w:val="clear" w:pos="9072"/>
              </w:tabs>
              <w:spacing w:after="240"/>
              <w:jc w:val="both"/>
              <w:rPr>
                <w:rFonts w:ascii="Tahoma" w:hAnsi="Tahoma" w:cs="Tahoma"/>
                <w:color w:val="000000"/>
                <w:sz w:val="16"/>
                <w:szCs w:val="16"/>
              </w:rPr>
            </w:pPr>
            <w:r w:rsidRPr="006B7ADB">
              <w:rPr>
                <w:rFonts w:ascii="Tahoma" w:hAnsi="Tahoma" w:cs="Tahoma"/>
                <w:color w:val="000000"/>
                <w:sz w:val="16"/>
                <w:szCs w:val="16"/>
              </w:rPr>
              <w:t>Podpis:</w:t>
            </w:r>
          </w:p>
        </w:tc>
        <w:tc>
          <w:tcPr>
            <w:tcW w:w="3543" w:type="dxa"/>
          </w:tcPr>
          <w:p w:rsidR="005E2ED1" w:rsidRPr="006B7ADB" w:rsidRDefault="005E2ED1" w:rsidP="00312CBB">
            <w:pPr>
              <w:pStyle w:val="Hlavika"/>
              <w:keepNext/>
              <w:keepLines/>
              <w:tabs>
                <w:tab w:val="clear" w:pos="4536"/>
                <w:tab w:val="clear" w:pos="9072"/>
              </w:tabs>
              <w:spacing w:after="240"/>
              <w:jc w:val="both"/>
              <w:rPr>
                <w:rFonts w:ascii="Tahoma" w:hAnsi="Tahoma" w:cs="Tahoma"/>
                <w:color w:val="000000"/>
                <w:sz w:val="16"/>
                <w:szCs w:val="16"/>
              </w:rPr>
            </w:pPr>
          </w:p>
        </w:tc>
      </w:tr>
      <w:tr w:rsidR="005E2ED1" w:rsidRPr="006B7ADB" w:rsidTr="0079209A">
        <w:trPr>
          <w:trHeight w:hRule="exact" w:val="246"/>
        </w:trPr>
        <w:tc>
          <w:tcPr>
            <w:tcW w:w="1630" w:type="dxa"/>
          </w:tcPr>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r w:rsidRPr="006B7ADB">
              <w:rPr>
                <w:rFonts w:ascii="Tahoma" w:hAnsi="Tahoma" w:cs="Tahoma"/>
                <w:color w:val="000000"/>
                <w:sz w:val="16"/>
                <w:szCs w:val="16"/>
              </w:rPr>
              <w:t>Meno a priezvisko:</w:t>
            </w:r>
          </w:p>
        </w:tc>
        <w:tc>
          <w:tcPr>
            <w:tcW w:w="2976" w:type="dxa"/>
          </w:tcPr>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p>
        </w:tc>
        <w:tc>
          <w:tcPr>
            <w:tcW w:w="1560" w:type="dxa"/>
          </w:tcPr>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p>
        </w:tc>
        <w:tc>
          <w:tcPr>
            <w:tcW w:w="3543" w:type="dxa"/>
          </w:tcPr>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p>
        </w:tc>
      </w:tr>
      <w:tr w:rsidR="005E2ED1" w:rsidRPr="006B7ADB" w:rsidTr="0079209A">
        <w:trPr>
          <w:trHeight w:val="258"/>
        </w:trPr>
        <w:tc>
          <w:tcPr>
            <w:tcW w:w="1630" w:type="dxa"/>
          </w:tcPr>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r w:rsidRPr="006B7ADB">
              <w:rPr>
                <w:rFonts w:ascii="Tahoma" w:hAnsi="Tahoma" w:cs="Tahoma"/>
                <w:color w:val="000000"/>
                <w:sz w:val="16"/>
                <w:szCs w:val="16"/>
              </w:rPr>
              <w:t>Funkcia:</w:t>
            </w:r>
          </w:p>
        </w:tc>
        <w:tc>
          <w:tcPr>
            <w:tcW w:w="2976" w:type="dxa"/>
          </w:tcPr>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p>
        </w:tc>
        <w:tc>
          <w:tcPr>
            <w:tcW w:w="1560" w:type="dxa"/>
          </w:tcPr>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p>
        </w:tc>
        <w:tc>
          <w:tcPr>
            <w:tcW w:w="3543" w:type="dxa"/>
          </w:tcPr>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p>
        </w:tc>
      </w:tr>
      <w:tr w:rsidR="005E2ED1" w:rsidRPr="006B7ADB" w:rsidTr="0079209A">
        <w:trPr>
          <w:trHeight w:val="1036"/>
        </w:trPr>
        <w:tc>
          <w:tcPr>
            <w:tcW w:w="1630" w:type="dxa"/>
          </w:tcPr>
          <w:p w:rsidR="005E2ED1" w:rsidRDefault="005E2ED1" w:rsidP="00312CBB">
            <w:pPr>
              <w:pStyle w:val="Hlavika"/>
              <w:keepNext/>
              <w:keepLines/>
              <w:tabs>
                <w:tab w:val="clear" w:pos="4536"/>
                <w:tab w:val="clear" w:pos="9072"/>
              </w:tabs>
              <w:jc w:val="both"/>
              <w:rPr>
                <w:rFonts w:ascii="Tahoma" w:hAnsi="Tahoma" w:cs="Tahoma"/>
                <w:color w:val="000000"/>
                <w:sz w:val="16"/>
                <w:szCs w:val="16"/>
              </w:rPr>
            </w:pPr>
            <w:r w:rsidRPr="006B7ADB">
              <w:rPr>
                <w:rFonts w:ascii="Tahoma" w:hAnsi="Tahoma" w:cs="Tahoma"/>
                <w:color w:val="000000"/>
                <w:sz w:val="16"/>
                <w:szCs w:val="16"/>
              </w:rPr>
              <w:t>Podpis:</w:t>
            </w:r>
          </w:p>
          <w:p w:rsidR="005E2ED1" w:rsidRDefault="005E2ED1" w:rsidP="00312CBB">
            <w:pPr>
              <w:pStyle w:val="Hlavika"/>
              <w:keepNext/>
              <w:keepLines/>
              <w:tabs>
                <w:tab w:val="clear" w:pos="4536"/>
                <w:tab w:val="clear" w:pos="9072"/>
              </w:tabs>
              <w:jc w:val="both"/>
              <w:rPr>
                <w:rFonts w:ascii="Tahoma" w:hAnsi="Tahoma" w:cs="Tahoma"/>
                <w:color w:val="000000"/>
                <w:sz w:val="16"/>
                <w:szCs w:val="16"/>
              </w:rPr>
            </w:pPr>
          </w:p>
          <w:p w:rsidR="005E2ED1" w:rsidRDefault="005E2ED1" w:rsidP="00312CBB">
            <w:pPr>
              <w:pStyle w:val="Hlavika"/>
              <w:keepNext/>
              <w:keepLines/>
              <w:tabs>
                <w:tab w:val="clear" w:pos="4536"/>
                <w:tab w:val="clear" w:pos="9072"/>
              </w:tabs>
              <w:jc w:val="both"/>
              <w:rPr>
                <w:rFonts w:ascii="Tahoma" w:hAnsi="Tahoma" w:cs="Tahoma"/>
                <w:color w:val="000000"/>
                <w:sz w:val="16"/>
                <w:szCs w:val="16"/>
              </w:rPr>
            </w:pPr>
          </w:p>
          <w:p w:rsidR="005E2ED1" w:rsidRPr="006B7ADB" w:rsidRDefault="005E2ED1" w:rsidP="00312CBB">
            <w:pPr>
              <w:pStyle w:val="Hlavika"/>
              <w:keepNext/>
              <w:keepLines/>
              <w:tabs>
                <w:tab w:val="clear" w:pos="4536"/>
                <w:tab w:val="clear" w:pos="9072"/>
              </w:tabs>
              <w:jc w:val="both"/>
              <w:rPr>
                <w:rFonts w:ascii="Tahoma" w:hAnsi="Tahoma" w:cs="Tahoma"/>
                <w:color w:val="000000"/>
                <w:sz w:val="16"/>
                <w:szCs w:val="16"/>
              </w:rPr>
            </w:pPr>
          </w:p>
        </w:tc>
        <w:tc>
          <w:tcPr>
            <w:tcW w:w="2976" w:type="dxa"/>
          </w:tcPr>
          <w:p w:rsidR="005E2ED1" w:rsidRPr="006B7ADB" w:rsidRDefault="005E2ED1" w:rsidP="00312CBB">
            <w:pPr>
              <w:pStyle w:val="Hlavika"/>
              <w:keepNext/>
              <w:keepLines/>
              <w:tabs>
                <w:tab w:val="clear" w:pos="4536"/>
                <w:tab w:val="clear" w:pos="9072"/>
              </w:tabs>
              <w:spacing w:after="240"/>
              <w:jc w:val="both"/>
              <w:rPr>
                <w:rFonts w:ascii="Tahoma" w:hAnsi="Tahoma" w:cs="Tahoma"/>
                <w:color w:val="000000"/>
                <w:sz w:val="16"/>
                <w:szCs w:val="16"/>
              </w:rPr>
            </w:pPr>
          </w:p>
        </w:tc>
        <w:tc>
          <w:tcPr>
            <w:tcW w:w="1560" w:type="dxa"/>
          </w:tcPr>
          <w:p w:rsidR="005E2ED1" w:rsidRPr="006B7ADB" w:rsidRDefault="005E2ED1" w:rsidP="00312CBB">
            <w:pPr>
              <w:pStyle w:val="Hlavika"/>
              <w:keepNext/>
              <w:keepLines/>
              <w:tabs>
                <w:tab w:val="clear" w:pos="4536"/>
                <w:tab w:val="clear" w:pos="9072"/>
              </w:tabs>
              <w:spacing w:after="240"/>
              <w:jc w:val="both"/>
              <w:rPr>
                <w:rFonts w:ascii="Tahoma" w:hAnsi="Tahoma" w:cs="Tahoma"/>
                <w:color w:val="000000"/>
                <w:sz w:val="16"/>
                <w:szCs w:val="16"/>
              </w:rPr>
            </w:pPr>
          </w:p>
        </w:tc>
        <w:tc>
          <w:tcPr>
            <w:tcW w:w="3543" w:type="dxa"/>
          </w:tcPr>
          <w:p w:rsidR="005E2ED1" w:rsidRPr="006B7ADB" w:rsidRDefault="005E2ED1" w:rsidP="00312CBB">
            <w:pPr>
              <w:pStyle w:val="Hlavika"/>
              <w:keepNext/>
              <w:keepLines/>
              <w:tabs>
                <w:tab w:val="clear" w:pos="4536"/>
                <w:tab w:val="clear" w:pos="9072"/>
              </w:tabs>
              <w:spacing w:after="240"/>
              <w:jc w:val="both"/>
              <w:rPr>
                <w:rFonts w:ascii="Tahoma" w:hAnsi="Tahoma" w:cs="Tahoma"/>
                <w:color w:val="000000"/>
                <w:sz w:val="16"/>
                <w:szCs w:val="16"/>
              </w:rPr>
            </w:pPr>
          </w:p>
        </w:tc>
      </w:tr>
    </w:tbl>
    <w:p w:rsidR="005E2ED1" w:rsidRPr="005E2ED1" w:rsidRDefault="005E2ED1" w:rsidP="00312CBB">
      <w:pPr>
        <w:pStyle w:val="Odsekzoznamu"/>
        <w:spacing w:line="240" w:lineRule="exact"/>
        <w:ind w:left="357"/>
        <w:jc w:val="both"/>
        <w:rPr>
          <w:rFonts w:ascii="Tahoma" w:hAnsi="Tahoma" w:cs="Tahoma"/>
          <w:color w:val="000000"/>
          <w:sz w:val="16"/>
          <w:szCs w:val="16"/>
        </w:rPr>
      </w:pPr>
    </w:p>
    <w:sectPr w:rsidR="005E2ED1" w:rsidRPr="005E2ED1" w:rsidSect="009805DC">
      <w:type w:val="continuous"/>
      <w:pgSz w:w="11906" w:h="16838"/>
      <w:pgMar w:top="851" w:right="851" w:bottom="1134" w:left="851" w:header="709" w:footer="771"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BDC" w:rsidRDefault="00953BDC">
      <w:r>
        <w:separator/>
      </w:r>
    </w:p>
  </w:endnote>
  <w:endnote w:type="continuationSeparator" w:id="0">
    <w:p w:rsidR="00953BDC" w:rsidRDefault="00953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W1)">
    <w:altName w:val="Times New Roman"/>
    <w:charset w:val="EE"/>
    <w:family w:val="roman"/>
    <w:pitch w:val="variable"/>
    <w:sig w:usb0="00000000" w:usb1="80000000" w:usb2="00000008" w:usb3="00000000" w:csb0="000001F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976" w:rsidRPr="001332C5" w:rsidRDefault="005F4CB7" w:rsidP="003D4976">
    <w:pPr>
      <w:tabs>
        <w:tab w:val="center" w:pos="4536"/>
        <w:tab w:val="right" w:pos="9072"/>
      </w:tabs>
      <w:jc w:val="both"/>
      <w:rPr>
        <w:rFonts w:cs="Tahoma"/>
        <w:sz w:val="16"/>
        <w:szCs w:val="16"/>
        <w:lang w:eastAsia="en-US" w:bidi="as-IN"/>
      </w:rPr>
    </w:pPr>
    <w:r>
      <w:rPr>
        <w:rFonts w:ascii="Tahoma" w:hAnsi="Tahoma" w:cs="Arial"/>
        <w:bCs/>
        <w:snapToGrid w:val="0"/>
        <w:sz w:val="16"/>
        <w:szCs w:val="20"/>
        <w:lang w:eastAsia="en-US" w:bidi="as-IN"/>
      </w:rPr>
      <w:t>1736</w:t>
    </w:r>
    <w:r w:rsidRPr="008451AA">
      <w:rPr>
        <w:rFonts w:ascii="Tahoma" w:hAnsi="Tahoma" w:cs="Arial"/>
        <w:bCs/>
        <w:snapToGrid w:val="0"/>
        <w:sz w:val="16"/>
        <w:szCs w:val="20"/>
        <w:lang w:eastAsia="en-US" w:bidi="as-IN"/>
      </w:rPr>
      <w:t>/</w:t>
    </w:r>
    <w:r>
      <w:rPr>
        <w:rFonts w:ascii="Tahoma" w:hAnsi="Tahoma" w:cs="Arial"/>
        <w:bCs/>
        <w:snapToGrid w:val="0"/>
        <w:sz w:val="16"/>
        <w:szCs w:val="20"/>
        <w:lang w:eastAsia="en-US" w:bidi="as-IN"/>
      </w:rPr>
      <w:t>07</w:t>
    </w:r>
    <w:r w:rsidRPr="008451AA">
      <w:rPr>
        <w:rFonts w:ascii="Tahoma" w:hAnsi="Tahoma" w:cs="Arial"/>
        <w:bCs/>
        <w:snapToGrid w:val="0"/>
        <w:sz w:val="16"/>
        <w:szCs w:val="20"/>
        <w:lang w:eastAsia="en-US" w:bidi="as-IN"/>
      </w:rPr>
      <w:t>/</w:t>
    </w:r>
    <w:r>
      <w:rPr>
        <w:rFonts w:ascii="Tahoma" w:hAnsi="Tahoma" w:cs="Arial"/>
        <w:bCs/>
        <w:snapToGrid w:val="0"/>
        <w:sz w:val="16"/>
        <w:szCs w:val="20"/>
        <w:lang w:eastAsia="en-US" w:bidi="as-IN"/>
      </w:rPr>
      <w:t>1</w:t>
    </w:r>
    <w:r w:rsidRPr="008451AA">
      <w:rPr>
        <w:rFonts w:ascii="Tahoma" w:hAnsi="Tahoma" w:cs="Arial"/>
        <w:bCs/>
        <w:snapToGrid w:val="0"/>
        <w:sz w:val="16"/>
        <w:szCs w:val="20"/>
        <w:lang w:eastAsia="en-US" w:bidi="as-IN"/>
      </w:rPr>
      <w:t>01</w:t>
    </w:r>
    <w:r>
      <w:rPr>
        <w:rFonts w:ascii="Tahoma" w:hAnsi="Tahoma" w:cs="Arial"/>
        <w:bCs/>
        <w:snapToGrid w:val="0"/>
        <w:sz w:val="16"/>
        <w:szCs w:val="20"/>
        <w:lang w:eastAsia="en-US" w:bidi="as-IN"/>
      </w:rPr>
      <w:t>5</w:t>
    </w:r>
    <w:r w:rsidRPr="008451AA">
      <w:rPr>
        <w:rFonts w:ascii="Tahoma" w:hAnsi="Tahoma" w:cs="Tahoma"/>
        <w:sz w:val="16"/>
        <w:szCs w:val="16"/>
        <w:lang w:eastAsia="en-US" w:bidi="as-IN"/>
      </w:rPr>
      <w:t xml:space="preserve">                               </w:t>
    </w:r>
    <w:r w:rsidRPr="008451AA">
      <w:rPr>
        <w:rFonts w:ascii="Tahoma" w:hAnsi="Tahoma" w:cs="Tahoma"/>
        <w:sz w:val="16"/>
        <w:szCs w:val="16"/>
        <w:lang w:eastAsia="en-US" w:bidi="as-IN"/>
      </w:rPr>
      <w:tab/>
    </w:r>
    <w:r w:rsidRPr="008451AA">
      <w:rPr>
        <w:rFonts w:ascii="Tahoma" w:hAnsi="Tahoma" w:cs="Tahoma"/>
        <w:sz w:val="16"/>
        <w:szCs w:val="16"/>
        <w:lang w:eastAsia="en-US" w:bidi="as-IN"/>
      </w:rPr>
      <w:tab/>
      <w:t xml:space="preserve">Strana </w:t>
    </w:r>
    <w:r w:rsidRPr="008451AA">
      <w:rPr>
        <w:rFonts w:ascii="Tahoma" w:hAnsi="Tahoma" w:cs="Tahoma"/>
        <w:sz w:val="16"/>
        <w:szCs w:val="16"/>
        <w:lang w:eastAsia="en-US" w:bidi="as-IN"/>
      </w:rPr>
      <w:fldChar w:fldCharType="begin"/>
    </w:r>
    <w:r w:rsidRPr="008451AA">
      <w:rPr>
        <w:rFonts w:ascii="Tahoma" w:hAnsi="Tahoma" w:cs="Tahoma"/>
        <w:sz w:val="16"/>
        <w:szCs w:val="16"/>
        <w:lang w:eastAsia="en-US" w:bidi="as-IN"/>
      </w:rPr>
      <w:instrText xml:space="preserve"> PAGE </w:instrText>
    </w:r>
    <w:r w:rsidRPr="008451AA">
      <w:rPr>
        <w:rFonts w:ascii="Tahoma" w:hAnsi="Tahoma" w:cs="Tahoma"/>
        <w:sz w:val="16"/>
        <w:szCs w:val="16"/>
        <w:lang w:eastAsia="en-US" w:bidi="as-IN"/>
      </w:rPr>
      <w:fldChar w:fldCharType="separate"/>
    </w:r>
    <w:r>
      <w:rPr>
        <w:rFonts w:ascii="Tahoma" w:hAnsi="Tahoma" w:cs="Tahoma"/>
        <w:noProof/>
        <w:sz w:val="16"/>
        <w:szCs w:val="16"/>
        <w:lang w:eastAsia="en-US" w:bidi="as-IN"/>
      </w:rPr>
      <w:t>2</w:t>
    </w:r>
    <w:r w:rsidRPr="008451AA">
      <w:rPr>
        <w:rFonts w:ascii="Tahoma" w:hAnsi="Tahoma" w:cs="Tahoma"/>
        <w:sz w:val="16"/>
        <w:szCs w:val="16"/>
        <w:lang w:eastAsia="en-US" w:bidi="as-IN"/>
      </w:rPr>
      <w:fldChar w:fldCharType="end"/>
    </w:r>
  </w:p>
  <w:p w:rsidR="003D4976" w:rsidRDefault="00953BDC">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4185101"/>
      <w:docPartObj>
        <w:docPartGallery w:val="Page Numbers (Bottom of Page)"/>
        <w:docPartUnique/>
      </w:docPartObj>
    </w:sdtPr>
    <w:sdtEndPr>
      <w:rPr>
        <w:rFonts w:ascii="Tahoma" w:hAnsi="Tahoma" w:cs="Tahoma"/>
        <w:sz w:val="16"/>
        <w:szCs w:val="16"/>
      </w:rPr>
    </w:sdtEndPr>
    <w:sdtContent>
      <w:sdt>
        <w:sdtPr>
          <w:rPr>
            <w:rFonts w:ascii="Tahoma" w:hAnsi="Tahoma" w:cs="Tahoma"/>
            <w:sz w:val="16"/>
            <w:szCs w:val="16"/>
          </w:rPr>
          <w:id w:val="6946668"/>
          <w:docPartObj>
            <w:docPartGallery w:val="Page Numbers (Top of Page)"/>
            <w:docPartUnique/>
          </w:docPartObj>
        </w:sdtPr>
        <w:sdtEndPr/>
        <w:sdtContent>
          <w:p w:rsidR="00F43D36" w:rsidRPr="00F43D36" w:rsidRDefault="00F43D36" w:rsidP="00F43D36">
            <w:pPr>
              <w:pStyle w:val="Pta"/>
              <w:rPr>
                <w:rFonts w:ascii="Tahoma" w:hAnsi="Tahoma" w:cs="Tahoma"/>
                <w:sz w:val="16"/>
                <w:szCs w:val="16"/>
              </w:rPr>
            </w:pPr>
            <w:r>
              <w:rPr>
                <w:rFonts w:ascii="Tahoma" w:hAnsi="Tahoma" w:cs="Arial"/>
                <w:bCs/>
                <w:snapToGrid w:val="0"/>
                <w:sz w:val="16"/>
                <w:szCs w:val="20"/>
                <w:lang w:eastAsia="en-US" w:bidi="as-IN"/>
              </w:rPr>
              <w:t>1736</w:t>
            </w:r>
            <w:r w:rsidRPr="008451AA">
              <w:rPr>
                <w:rFonts w:ascii="Tahoma" w:hAnsi="Tahoma" w:cs="Arial"/>
                <w:bCs/>
                <w:snapToGrid w:val="0"/>
                <w:sz w:val="16"/>
                <w:szCs w:val="20"/>
                <w:lang w:eastAsia="en-US" w:bidi="as-IN"/>
              </w:rPr>
              <w:t>/</w:t>
            </w:r>
            <w:r>
              <w:rPr>
                <w:rFonts w:ascii="Tahoma" w:hAnsi="Tahoma" w:cs="Arial"/>
                <w:bCs/>
                <w:snapToGrid w:val="0"/>
                <w:sz w:val="16"/>
                <w:szCs w:val="20"/>
                <w:lang w:eastAsia="en-US" w:bidi="as-IN"/>
              </w:rPr>
              <w:t>1</w:t>
            </w:r>
            <w:r w:rsidR="00F22D5E">
              <w:rPr>
                <w:rFonts w:ascii="Tahoma" w:hAnsi="Tahoma" w:cs="Arial"/>
                <w:bCs/>
                <w:snapToGrid w:val="0"/>
                <w:sz w:val="16"/>
                <w:szCs w:val="20"/>
                <w:lang w:eastAsia="en-US" w:bidi="as-IN"/>
              </w:rPr>
              <w:t>2</w:t>
            </w:r>
            <w:r w:rsidRPr="008451AA">
              <w:rPr>
                <w:rFonts w:ascii="Tahoma" w:hAnsi="Tahoma" w:cs="Arial"/>
                <w:bCs/>
                <w:snapToGrid w:val="0"/>
                <w:sz w:val="16"/>
                <w:szCs w:val="20"/>
                <w:lang w:eastAsia="en-US" w:bidi="as-IN"/>
              </w:rPr>
              <w:t>/</w:t>
            </w:r>
            <w:r w:rsidR="0049128B">
              <w:rPr>
                <w:rFonts w:ascii="Tahoma" w:hAnsi="Tahoma" w:cs="Arial"/>
                <w:bCs/>
                <w:snapToGrid w:val="0"/>
                <w:sz w:val="16"/>
                <w:szCs w:val="20"/>
                <w:lang w:eastAsia="en-US" w:bidi="as-IN"/>
              </w:rPr>
              <w:t>0</w:t>
            </w:r>
            <w:r w:rsidR="00F22D5E">
              <w:rPr>
                <w:rFonts w:ascii="Tahoma" w:hAnsi="Tahoma" w:cs="Arial"/>
                <w:bCs/>
                <w:snapToGrid w:val="0"/>
                <w:sz w:val="16"/>
                <w:szCs w:val="20"/>
                <w:lang w:eastAsia="en-US" w:bidi="as-IN"/>
              </w:rPr>
              <w:t>6</w:t>
            </w:r>
            <w:r w:rsidR="0049128B">
              <w:rPr>
                <w:rFonts w:ascii="Tahoma" w:hAnsi="Tahoma" w:cs="Arial"/>
                <w:bCs/>
                <w:snapToGrid w:val="0"/>
                <w:sz w:val="16"/>
                <w:szCs w:val="20"/>
                <w:lang w:eastAsia="en-US" w:bidi="as-IN"/>
              </w:rPr>
              <w:t>19</w:t>
            </w:r>
            <w:r>
              <w:rPr>
                <w:rFonts w:ascii="Tahoma" w:hAnsi="Tahoma" w:cs="Arial"/>
                <w:bCs/>
                <w:snapToGrid w:val="0"/>
                <w:sz w:val="16"/>
                <w:szCs w:val="20"/>
                <w:lang w:eastAsia="en-US" w:bidi="as-IN"/>
              </w:rPr>
              <w:tab/>
            </w:r>
            <w:r>
              <w:rPr>
                <w:rFonts w:ascii="Tahoma" w:hAnsi="Tahoma" w:cs="Arial"/>
                <w:bCs/>
                <w:snapToGrid w:val="0"/>
                <w:sz w:val="16"/>
                <w:szCs w:val="20"/>
                <w:lang w:eastAsia="en-US" w:bidi="as-IN"/>
              </w:rPr>
              <w:tab/>
            </w:r>
            <w:r>
              <w:rPr>
                <w:rFonts w:ascii="Tahoma" w:hAnsi="Tahoma" w:cs="Arial"/>
                <w:bCs/>
                <w:snapToGrid w:val="0"/>
                <w:sz w:val="16"/>
                <w:szCs w:val="20"/>
                <w:lang w:eastAsia="en-US" w:bidi="as-IN"/>
              </w:rPr>
              <w:tab/>
            </w:r>
            <w:r w:rsidRPr="00F43D36">
              <w:rPr>
                <w:rFonts w:ascii="Tahoma" w:hAnsi="Tahoma" w:cs="Tahoma"/>
                <w:sz w:val="16"/>
                <w:szCs w:val="16"/>
              </w:rPr>
              <w:t xml:space="preserve">Strana </w:t>
            </w:r>
            <w:r w:rsidRPr="00F43D36">
              <w:rPr>
                <w:rFonts w:ascii="Tahoma" w:hAnsi="Tahoma" w:cs="Tahoma"/>
                <w:bCs/>
                <w:sz w:val="16"/>
                <w:szCs w:val="16"/>
              </w:rPr>
              <w:fldChar w:fldCharType="begin"/>
            </w:r>
            <w:r w:rsidRPr="00F43D36">
              <w:rPr>
                <w:rFonts w:ascii="Tahoma" w:hAnsi="Tahoma" w:cs="Tahoma"/>
                <w:bCs/>
                <w:sz w:val="16"/>
                <w:szCs w:val="16"/>
              </w:rPr>
              <w:instrText>PAGE</w:instrText>
            </w:r>
            <w:r w:rsidRPr="00F43D36">
              <w:rPr>
                <w:rFonts w:ascii="Tahoma" w:hAnsi="Tahoma" w:cs="Tahoma"/>
                <w:bCs/>
                <w:sz w:val="16"/>
                <w:szCs w:val="16"/>
              </w:rPr>
              <w:fldChar w:fldCharType="separate"/>
            </w:r>
            <w:r w:rsidR="00E16919">
              <w:rPr>
                <w:rFonts w:ascii="Tahoma" w:hAnsi="Tahoma" w:cs="Tahoma"/>
                <w:bCs/>
                <w:noProof/>
                <w:sz w:val="16"/>
                <w:szCs w:val="16"/>
              </w:rPr>
              <w:t>3</w:t>
            </w:r>
            <w:r w:rsidRPr="00F43D36">
              <w:rPr>
                <w:rFonts w:ascii="Tahoma" w:hAnsi="Tahoma" w:cs="Tahoma"/>
                <w:bCs/>
                <w:sz w:val="16"/>
                <w:szCs w:val="16"/>
              </w:rPr>
              <w:fldChar w:fldCharType="end"/>
            </w:r>
            <w:r w:rsidRPr="00F43D36">
              <w:rPr>
                <w:rFonts w:ascii="Tahoma" w:hAnsi="Tahoma" w:cs="Tahoma"/>
                <w:sz w:val="16"/>
                <w:szCs w:val="16"/>
              </w:rPr>
              <w:t xml:space="preserve"> z </w:t>
            </w:r>
            <w:r w:rsidRPr="00F43D36">
              <w:rPr>
                <w:rFonts w:ascii="Tahoma" w:hAnsi="Tahoma" w:cs="Tahoma"/>
                <w:bCs/>
                <w:sz w:val="16"/>
                <w:szCs w:val="16"/>
              </w:rPr>
              <w:fldChar w:fldCharType="begin"/>
            </w:r>
            <w:r w:rsidRPr="00F43D36">
              <w:rPr>
                <w:rFonts w:ascii="Tahoma" w:hAnsi="Tahoma" w:cs="Tahoma"/>
                <w:bCs/>
                <w:sz w:val="16"/>
                <w:szCs w:val="16"/>
              </w:rPr>
              <w:instrText>NUMPAGES</w:instrText>
            </w:r>
            <w:r w:rsidRPr="00F43D36">
              <w:rPr>
                <w:rFonts w:ascii="Tahoma" w:hAnsi="Tahoma" w:cs="Tahoma"/>
                <w:bCs/>
                <w:sz w:val="16"/>
                <w:szCs w:val="16"/>
              </w:rPr>
              <w:fldChar w:fldCharType="separate"/>
            </w:r>
            <w:r w:rsidR="00E16919">
              <w:rPr>
                <w:rFonts w:ascii="Tahoma" w:hAnsi="Tahoma" w:cs="Tahoma"/>
                <w:bCs/>
                <w:noProof/>
                <w:sz w:val="16"/>
                <w:szCs w:val="16"/>
              </w:rPr>
              <w:t>3</w:t>
            </w:r>
            <w:r w:rsidRPr="00F43D36">
              <w:rPr>
                <w:rFonts w:ascii="Tahoma" w:hAnsi="Tahoma" w:cs="Tahoma"/>
                <w:bCs/>
                <w:sz w:val="16"/>
                <w:szCs w:val="16"/>
              </w:rPr>
              <w:fldChar w:fldCharType="end"/>
            </w:r>
          </w:p>
        </w:sdtContent>
      </w:sdt>
    </w:sdtContent>
  </w:sdt>
  <w:p w:rsidR="000B30ED" w:rsidRPr="001332C5" w:rsidRDefault="00953BDC" w:rsidP="008D5D37">
    <w:pPr>
      <w:tabs>
        <w:tab w:val="center" w:pos="4536"/>
        <w:tab w:val="left" w:pos="7212"/>
        <w:tab w:val="right" w:pos="9072"/>
      </w:tabs>
      <w:jc w:val="both"/>
      <w:rPr>
        <w:rFonts w:cs="Tahoma"/>
        <w:sz w:val="16"/>
        <w:szCs w:val="16"/>
        <w:lang w:eastAsia="en-US" w:bidi="as-I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ahoma" w:hAnsi="Tahoma" w:cs="Tahoma"/>
        <w:sz w:val="16"/>
        <w:szCs w:val="16"/>
      </w:rPr>
      <w:id w:val="585496247"/>
      <w:docPartObj>
        <w:docPartGallery w:val="Page Numbers (Bottom of Page)"/>
        <w:docPartUnique/>
      </w:docPartObj>
    </w:sdtPr>
    <w:sdtEndPr/>
    <w:sdtContent>
      <w:sdt>
        <w:sdtPr>
          <w:rPr>
            <w:rFonts w:ascii="Tahoma" w:hAnsi="Tahoma" w:cs="Tahoma"/>
            <w:sz w:val="16"/>
            <w:szCs w:val="16"/>
          </w:rPr>
          <w:id w:val="860082579"/>
          <w:docPartObj>
            <w:docPartGallery w:val="Page Numbers (Top of Page)"/>
            <w:docPartUnique/>
          </w:docPartObj>
        </w:sdtPr>
        <w:sdtEndPr/>
        <w:sdtContent>
          <w:p w:rsidR="008D5D37" w:rsidRPr="008D5D37" w:rsidRDefault="008D5D37" w:rsidP="008D5D37">
            <w:pPr>
              <w:pStyle w:val="Pta"/>
              <w:rPr>
                <w:rFonts w:ascii="Tahoma" w:hAnsi="Tahoma" w:cs="Tahoma"/>
                <w:sz w:val="16"/>
                <w:szCs w:val="16"/>
              </w:rPr>
            </w:pPr>
            <w:r>
              <w:rPr>
                <w:rFonts w:ascii="Tahoma" w:hAnsi="Tahoma" w:cs="Arial"/>
                <w:bCs/>
                <w:snapToGrid w:val="0"/>
                <w:sz w:val="16"/>
                <w:szCs w:val="20"/>
                <w:lang w:eastAsia="en-US" w:bidi="as-IN"/>
              </w:rPr>
              <w:t>1736</w:t>
            </w:r>
            <w:r w:rsidRPr="008451AA">
              <w:rPr>
                <w:rFonts w:ascii="Tahoma" w:hAnsi="Tahoma" w:cs="Arial"/>
                <w:bCs/>
                <w:snapToGrid w:val="0"/>
                <w:sz w:val="16"/>
                <w:szCs w:val="20"/>
                <w:lang w:eastAsia="en-US" w:bidi="as-IN"/>
              </w:rPr>
              <w:t>/</w:t>
            </w:r>
            <w:r>
              <w:rPr>
                <w:rFonts w:ascii="Tahoma" w:hAnsi="Tahoma" w:cs="Arial"/>
                <w:bCs/>
                <w:snapToGrid w:val="0"/>
                <w:sz w:val="16"/>
                <w:szCs w:val="20"/>
                <w:lang w:eastAsia="en-US" w:bidi="as-IN"/>
              </w:rPr>
              <w:t>1</w:t>
            </w:r>
            <w:r w:rsidR="00E4260E">
              <w:rPr>
                <w:rFonts w:ascii="Tahoma" w:hAnsi="Tahoma" w:cs="Arial"/>
                <w:bCs/>
                <w:snapToGrid w:val="0"/>
                <w:sz w:val="16"/>
                <w:szCs w:val="20"/>
                <w:lang w:eastAsia="en-US" w:bidi="as-IN"/>
              </w:rPr>
              <w:t>2</w:t>
            </w:r>
            <w:r w:rsidRPr="008451AA">
              <w:rPr>
                <w:rFonts w:ascii="Tahoma" w:hAnsi="Tahoma" w:cs="Arial"/>
                <w:bCs/>
                <w:snapToGrid w:val="0"/>
                <w:sz w:val="16"/>
                <w:szCs w:val="20"/>
                <w:lang w:eastAsia="en-US" w:bidi="as-IN"/>
              </w:rPr>
              <w:t>/</w:t>
            </w:r>
            <w:r w:rsidR="0049128B">
              <w:rPr>
                <w:rFonts w:ascii="Tahoma" w:hAnsi="Tahoma" w:cs="Arial"/>
                <w:bCs/>
                <w:snapToGrid w:val="0"/>
                <w:sz w:val="16"/>
                <w:szCs w:val="20"/>
                <w:lang w:eastAsia="en-US" w:bidi="as-IN"/>
              </w:rPr>
              <w:t>0</w:t>
            </w:r>
            <w:r w:rsidR="00E4260E">
              <w:rPr>
                <w:rFonts w:ascii="Tahoma" w:hAnsi="Tahoma" w:cs="Arial"/>
                <w:bCs/>
                <w:snapToGrid w:val="0"/>
                <w:sz w:val="16"/>
                <w:szCs w:val="20"/>
                <w:lang w:eastAsia="en-US" w:bidi="as-IN"/>
              </w:rPr>
              <w:t>7</w:t>
            </w:r>
            <w:r w:rsidR="0049128B">
              <w:rPr>
                <w:rFonts w:ascii="Tahoma" w:hAnsi="Tahoma" w:cs="Arial"/>
                <w:bCs/>
                <w:snapToGrid w:val="0"/>
                <w:sz w:val="16"/>
                <w:szCs w:val="20"/>
                <w:lang w:eastAsia="en-US" w:bidi="as-IN"/>
              </w:rPr>
              <w:t>19</w:t>
            </w:r>
            <w:r w:rsidRPr="008451AA">
              <w:rPr>
                <w:rFonts w:ascii="Tahoma" w:hAnsi="Tahoma" w:cs="Tahoma"/>
                <w:sz w:val="16"/>
                <w:szCs w:val="16"/>
                <w:lang w:eastAsia="en-US" w:bidi="as-IN"/>
              </w:rPr>
              <w:t xml:space="preserve">                               </w:t>
            </w:r>
            <w:r>
              <w:rPr>
                <w:rFonts w:ascii="Tahoma" w:hAnsi="Tahoma" w:cs="Tahoma"/>
                <w:sz w:val="16"/>
                <w:szCs w:val="16"/>
                <w:lang w:eastAsia="en-US" w:bidi="as-IN"/>
              </w:rPr>
              <w:tab/>
            </w:r>
            <w:r>
              <w:rPr>
                <w:rFonts w:ascii="Tahoma" w:hAnsi="Tahoma" w:cs="Tahoma"/>
                <w:sz w:val="16"/>
                <w:szCs w:val="16"/>
                <w:lang w:eastAsia="en-US" w:bidi="as-IN"/>
              </w:rPr>
              <w:tab/>
            </w:r>
            <w:r>
              <w:rPr>
                <w:rFonts w:ascii="Tahoma" w:hAnsi="Tahoma" w:cs="Tahoma"/>
                <w:sz w:val="16"/>
                <w:szCs w:val="16"/>
                <w:lang w:eastAsia="en-US" w:bidi="as-IN"/>
              </w:rPr>
              <w:tab/>
            </w:r>
            <w:r w:rsidRPr="008D5D37">
              <w:rPr>
                <w:rFonts w:ascii="Tahoma" w:hAnsi="Tahoma" w:cs="Tahoma"/>
                <w:sz w:val="16"/>
                <w:szCs w:val="16"/>
              </w:rPr>
              <w:t xml:space="preserve">Strana </w:t>
            </w:r>
            <w:r w:rsidRPr="008D5D37">
              <w:rPr>
                <w:rFonts w:ascii="Tahoma" w:hAnsi="Tahoma" w:cs="Tahoma"/>
                <w:bCs/>
                <w:sz w:val="16"/>
                <w:szCs w:val="16"/>
              </w:rPr>
              <w:fldChar w:fldCharType="begin"/>
            </w:r>
            <w:r w:rsidRPr="008D5D37">
              <w:rPr>
                <w:rFonts w:ascii="Tahoma" w:hAnsi="Tahoma" w:cs="Tahoma"/>
                <w:bCs/>
                <w:sz w:val="16"/>
                <w:szCs w:val="16"/>
              </w:rPr>
              <w:instrText>PAGE</w:instrText>
            </w:r>
            <w:r w:rsidRPr="008D5D37">
              <w:rPr>
                <w:rFonts w:ascii="Tahoma" w:hAnsi="Tahoma" w:cs="Tahoma"/>
                <w:bCs/>
                <w:sz w:val="16"/>
                <w:szCs w:val="16"/>
              </w:rPr>
              <w:fldChar w:fldCharType="separate"/>
            </w:r>
            <w:r w:rsidR="00E16919">
              <w:rPr>
                <w:rFonts w:ascii="Tahoma" w:hAnsi="Tahoma" w:cs="Tahoma"/>
                <w:bCs/>
                <w:noProof/>
                <w:sz w:val="16"/>
                <w:szCs w:val="16"/>
              </w:rPr>
              <w:t>1</w:t>
            </w:r>
            <w:r w:rsidRPr="008D5D37">
              <w:rPr>
                <w:rFonts w:ascii="Tahoma" w:hAnsi="Tahoma" w:cs="Tahoma"/>
                <w:bCs/>
                <w:sz w:val="16"/>
                <w:szCs w:val="16"/>
              </w:rPr>
              <w:fldChar w:fldCharType="end"/>
            </w:r>
            <w:r w:rsidRPr="008D5D37">
              <w:rPr>
                <w:rFonts w:ascii="Tahoma" w:hAnsi="Tahoma" w:cs="Tahoma"/>
                <w:sz w:val="16"/>
                <w:szCs w:val="16"/>
              </w:rPr>
              <w:t xml:space="preserve"> z </w:t>
            </w:r>
            <w:r w:rsidRPr="008D5D37">
              <w:rPr>
                <w:rFonts w:ascii="Tahoma" w:hAnsi="Tahoma" w:cs="Tahoma"/>
                <w:bCs/>
                <w:sz w:val="16"/>
                <w:szCs w:val="16"/>
              </w:rPr>
              <w:fldChar w:fldCharType="begin"/>
            </w:r>
            <w:r w:rsidRPr="008D5D37">
              <w:rPr>
                <w:rFonts w:ascii="Tahoma" w:hAnsi="Tahoma" w:cs="Tahoma"/>
                <w:bCs/>
                <w:sz w:val="16"/>
                <w:szCs w:val="16"/>
              </w:rPr>
              <w:instrText>NUMPAGES</w:instrText>
            </w:r>
            <w:r w:rsidRPr="008D5D37">
              <w:rPr>
                <w:rFonts w:ascii="Tahoma" w:hAnsi="Tahoma" w:cs="Tahoma"/>
                <w:bCs/>
                <w:sz w:val="16"/>
                <w:szCs w:val="16"/>
              </w:rPr>
              <w:fldChar w:fldCharType="separate"/>
            </w:r>
            <w:r w:rsidR="00E16919">
              <w:rPr>
                <w:rFonts w:ascii="Tahoma" w:hAnsi="Tahoma" w:cs="Tahoma"/>
                <w:bCs/>
                <w:noProof/>
                <w:sz w:val="16"/>
                <w:szCs w:val="16"/>
              </w:rPr>
              <w:t>3</w:t>
            </w:r>
            <w:r w:rsidRPr="008D5D37">
              <w:rPr>
                <w:rFonts w:ascii="Tahoma" w:hAnsi="Tahoma" w:cs="Tahoma"/>
                <w:bCs/>
                <w:sz w:val="16"/>
                <w:szCs w:val="16"/>
              </w:rPr>
              <w:fldChar w:fldCharType="end"/>
            </w:r>
          </w:p>
        </w:sdtContent>
      </w:sdt>
    </w:sdtContent>
  </w:sdt>
  <w:p w:rsidR="000B30ED" w:rsidRPr="001332C5" w:rsidRDefault="00953BDC" w:rsidP="001332C5">
    <w:pPr>
      <w:tabs>
        <w:tab w:val="center" w:pos="4536"/>
        <w:tab w:val="right" w:pos="9072"/>
      </w:tabs>
      <w:jc w:val="both"/>
      <w:rPr>
        <w:rFonts w:cs="Tahoma"/>
        <w:sz w:val="16"/>
        <w:szCs w:val="16"/>
        <w:lang w:eastAsia="en-US" w:bidi="as-I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BDC" w:rsidRDefault="00953BDC">
      <w:r>
        <w:separator/>
      </w:r>
    </w:p>
  </w:footnote>
  <w:footnote w:type="continuationSeparator" w:id="0">
    <w:p w:rsidR="00953BDC" w:rsidRDefault="00953B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0ED" w:rsidRPr="000907B4" w:rsidRDefault="005F4CB7" w:rsidP="001332C5">
    <w:pPr>
      <w:tabs>
        <w:tab w:val="center" w:pos="4536"/>
        <w:tab w:val="right" w:pos="9072"/>
      </w:tabs>
      <w:jc w:val="right"/>
      <w:rPr>
        <w:rFonts w:ascii="Tahoma" w:hAnsi="Tahoma" w:cs="Tahoma"/>
        <w:b/>
        <w:bCs/>
        <w:sz w:val="16"/>
        <w:szCs w:val="16"/>
        <w:lang w:eastAsia="en-US" w:bidi="as-IN"/>
      </w:rPr>
    </w:pPr>
    <w:r>
      <w:rPr>
        <w:b/>
        <w:noProof/>
        <w:sz w:val="20"/>
        <w:szCs w:val="20"/>
      </w:rPr>
      <w:drawing>
        <wp:anchor distT="0" distB="0" distL="114300" distR="114300" simplePos="0" relativeHeight="251659264" behindDoc="0" locked="0" layoutInCell="1" allowOverlap="1" wp14:anchorId="34F29F97" wp14:editId="5AE12125">
          <wp:simplePos x="0" y="0"/>
          <wp:positionH relativeFrom="column">
            <wp:posOffset>0</wp:posOffset>
          </wp:positionH>
          <wp:positionV relativeFrom="paragraph">
            <wp:posOffset>54610</wp:posOffset>
          </wp:positionV>
          <wp:extent cx="1954530" cy="363855"/>
          <wp:effectExtent l="0" t="0" r="7620" b="0"/>
          <wp:wrapTight wrapText="bothSides">
            <wp:wrapPolygon edited="0">
              <wp:start x="19368" y="0"/>
              <wp:lineTo x="0" y="7916"/>
              <wp:lineTo x="0" y="20356"/>
              <wp:lineTo x="21474" y="20356"/>
              <wp:lineTo x="21474" y="0"/>
              <wp:lineTo x="19368"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954530" cy="363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7B4">
      <w:rPr>
        <w:rFonts w:ascii="Tahoma" w:hAnsi="Tahoma" w:cs="Tahoma"/>
        <w:b/>
        <w:bCs/>
        <w:sz w:val="16"/>
        <w:szCs w:val="16"/>
        <w:lang w:eastAsia="en-US" w:bidi="as-IN"/>
      </w:rPr>
      <w:t>Prima banka Slovensko, a.s.</w:t>
    </w:r>
  </w:p>
  <w:p w:rsidR="000B30ED" w:rsidRPr="000907B4" w:rsidRDefault="005F4CB7" w:rsidP="001332C5">
    <w:pPr>
      <w:tabs>
        <w:tab w:val="center" w:pos="4536"/>
        <w:tab w:val="right" w:pos="9072"/>
      </w:tabs>
      <w:jc w:val="right"/>
      <w:rPr>
        <w:rFonts w:ascii="Tahoma" w:hAnsi="Tahoma" w:cs="Tahoma"/>
        <w:sz w:val="16"/>
        <w:szCs w:val="16"/>
        <w:lang w:eastAsia="en-US" w:bidi="as-IN"/>
      </w:rPr>
    </w:pPr>
    <w:r w:rsidRPr="000907B4">
      <w:rPr>
        <w:rFonts w:ascii="Tahoma" w:hAnsi="Tahoma" w:cs="Tahoma"/>
        <w:sz w:val="16"/>
        <w:szCs w:val="16"/>
        <w:lang w:eastAsia="en-US" w:bidi="as-IN"/>
      </w:rPr>
      <w:t>Hodžova 11, 010 11 Žilina, IČO: 31575951, IČ DPH: SK2020372541</w:t>
    </w:r>
  </w:p>
  <w:p w:rsidR="000B30ED" w:rsidRPr="000907B4" w:rsidRDefault="005F4CB7" w:rsidP="001332C5">
    <w:pPr>
      <w:tabs>
        <w:tab w:val="center" w:pos="4536"/>
        <w:tab w:val="right" w:pos="9072"/>
      </w:tabs>
      <w:jc w:val="right"/>
      <w:rPr>
        <w:rFonts w:cs="Tahoma"/>
        <w:sz w:val="16"/>
        <w:szCs w:val="16"/>
        <w:lang w:eastAsia="en-US" w:bidi="as-IN"/>
      </w:rPr>
    </w:pPr>
    <w:r w:rsidRPr="000907B4">
      <w:rPr>
        <w:rFonts w:ascii="Tahoma" w:hAnsi="Tahoma" w:cs="Tahoma"/>
        <w:sz w:val="16"/>
        <w:szCs w:val="16"/>
        <w:lang w:eastAsia="en-US" w:bidi="as-IN"/>
      </w:rPr>
      <w:t>Obchodný register Okresného súdu  Žilina, oddiel: Sa, vložka č.: 148/L</w:t>
    </w:r>
  </w:p>
  <w:p w:rsidR="000B30ED" w:rsidRPr="001332C5" w:rsidRDefault="005F4CB7" w:rsidP="001332C5">
    <w:pPr>
      <w:tabs>
        <w:tab w:val="center" w:pos="4536"/>
        <w:tab w:val="right" w:pos="9072"/>
      </w:tabs>
      <w:jc w:val="right"/>
      <w:rPr>
        <w:rFonts w:cs="Tahoma"/>
        <w:sz w:val="16"/>
        <w:szCs w:val="16"/>
        <w:lang w:eastAsia="en-US" w:bidi="as-IN"/>
      </w:rPr>
    </w:pPr>
    <w:r w:rsidRPr="000907B4">
      <w:rPr>
        <w:rFonts w:ascii="Tahoma" w:hAnsi="Tahoma" w:cs="Tahoma"/>
        <w:sz w:val="16"/>
        <w:szCs w:val="16"/>
        <w:lang w:eastAsia="en-US" w:bidi="as-IN"/>
      </w:rPr>
      <w:t>www.primabanka.sk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451B12"/>
    <w:multiLevelType w:val="multilevel"/>
    <w:tmpl w:val="255EF176"/>
    <w:lvl w:ilvl="0">
      <w:start w:val="1"/>
      <w:numFmt w:val="decimal"/>
      <w:lvlText w:val="%1."/>
      <w:lvlJc w:val="left"/>
      <w:pPr>
        <w:tabs>
          <w:tab w:val="num" w:pos="360"/>
        </w:tabs>
        <w:ind w:left="357" w:hanging="357"/>
      </w:pPr>
      <w:rPr>
        <w:rFonts w:ascii="Times New (W1)" w:hAnsi="Times New (W1)" w:cs="Times New Roman" w:hint="default"/>
        <w:b/>
        <w:i w:val="0"/>
        <w:sz w:val="22"/>
        <w:szCs w:val="22"/>
      </w:rPr>
    </w:lvl>
    <w:lvl w:ilvl="1">
      <w:start w:val="1"/>
      <w:numFmt w:val="decimal"/>
      <w:pStyle w:val="Zkladntext2"/>
      <w:lvlText w:val="%1.%2."/>
      <w:lvlJc w:val="left"/>
      <w:pPr>
        <w:tabs>
          <w:tab w:val="num" w:pos="397"/>
        </w:tabs>
        <w:ind w:left="397" w:hanging="397"/>
      </w:pPr>
      <w:rPr>
        <w:rFonts w:ascii="Times New Roman" w:hAnsi="Times New Roman" w:cs="Times New Roman" w:hint="default"/>
        <w:b w:val="0"/>
        <w:i w:val="0"/>
        <w:sz w:val="22"/>
        <w:szCs w:val="22"/>
      </w:rPr>
    </w:lvl>
    <w:lvl w:ilvl="2">
      <w:start w:val="1"/>
      <w:numFmt w:val="decimal"/>
      <w:lvlText w:val="%1.%2.%3."/>
      <w:lvlJc w:val="left"/>
      <w:pPr>
        <w:tabs>
          <w:tab w:val="num" w:pos="567"/>
        </w:tabs>
        <w:ind w:left="567" w:hanging="567"/>
      </w:pPr>
      <w:rPr>
        <w:rFonts w:ascii="Times New Roman" w:hAnsi="Times New Roman" w:cs="Times New Roman" w:hint="default"/>
        <w:b w:val="0"/>
        <w:i w:val="0"/>
        <w:sz w:val="22"/>
        <w:szCs w:val="22"/>
      </w:rPr>
    </w:lvl>
    <w:lvl w:ilvl="3">
      <w:start w:val="1"/>
      <w:numFmt w:val="decimal"/>
      <w:lvlText w:val="%1.%2.%3.%4."/>
      <w:lvlJc w:val="left"/>
      <w:pPr>
        <w:tabs>
          <w:tab w:val="num" w:pos="964"/>
        </w:tabs>
        <w:ind w:left="964" w:hanging="794"/>
      </w:pPr>
      <w:rPr>
        <w:rFonts w:ascii="Times New (W1)" w:hAnsi="Times New (W1)" w:cs="Times New Roman" w:hint="default"/>
        <w:b w:val="0"/>
        <w:i w:val="0"/>
        <w:sz w:val="22"/>
        <w:szCs w:val="22"/>
      </w:rPr>
    </w:lvl>
    <w:lvl w:ilvl="4">
      <w:start w:val="1"/>
      <w:numFmt w:val="decimal"/>
      <w:lvlText w:val="%1.%2.%3.%4.%5."/>
      <w:lvlJc w:val="left"/>
      <w:pPr>
        <w:tabs>
          <w:tab w:val="num" w:pos="2440"/>
        </w:tabs>
        <w:ind w:left="2440" w:hanging="1080"/>
      </w:pPr>
      <w:rPr>
        <w:rFonts w:hint="default"/>
      </w:rPr>
    </w:lvl>
    <w:lvl w:ilvl="5">
      <w:start w:val="1"/>
      <w:numFmt w:val="decimal"/>
      <w:lvlText w:val="%1.%2.%3.%4.%5.%6."/>
      <w:lvlJc w:val="left"/>
      <w:pPr>
        <w:tabs>
          <w:tab w:val="num" w:pos="2780"/>
        </w:tabs>
        <w:ind w:left="2780" w:hanging="1080"/>
      </w:pPr>
      <w:rPr>
        <w:rFonts w:hint="default"/>
      </w:rPr>
    </w:lvl>
    <w:lvl w:ilvl="6">
      <w:start w:val="1"/>
      <w:numFmt w:val="decimal"/>
      <w:lvlText w:val="%1.%2.%3.%4.%5.%6.%7."/>
      <w:lvlJc w:val="left"/>
      <w:pPr>
        <w:tabs>
          <w:tab w:val="num" w:pos="3480"/>
        </w:tabs>
        <w:ind w:left="3480" w:hanging="1440"/>
      </w:pPr>
      <w:rPr>
        <w:rFonts w:hint="default"/>
      </w:rPr>
    </w:lvl>
    <w:lvl w:ilvl="7">
      <w:start w:val="1"/>
      <w:numFmt w:val="decimal"/>
      <w:lvlText w:val="%1.%2.%3.%4.%5.%6.%7.%8."/>
      <w:lvlJc w:val="left"/>
      <w:pPr>
        <w:tabs>
          <w:tab w:val="num" w:pos="3820"/>
        </w:tabs>
        <w:ind w:left="3820" w:hanging="1440"/>
      </w:pPr>
      <w:rPr>
        <w:rFonts w:hint="default"/>
      </w:rPr>
    </w:lvl>
    <w:lvl w:ilvl="8">
      <w:start w:val="1"/>
      <w:numFmt w:val="decimal"/>
      <w:lvlText w:val="%1.%2.%3.%4.%5.%6.%7.%8.%9."/>
      <w:lvlJc w:val="left"/>
      <w:pPr>
        <w:tabs>
          <w:tab w:val="num" w:pos="4520"/>
        </w:tabs>
        <w:ind w:left="4520" w:hanging="1800"/>
      </w:pPr>
      <w:rPr>
        <w:rFonts w:hint="default"/>
      </w:rPr>
    </w:lvl>
  </w:abstractNum>
  <w:abstractNum w:abstractNumId="1" w15:restartNumberingAfterBreak="0">
    <w:nsid w:val="299E3EBF"/>
    <w:multiLevelType w:val="multilevel"/>
    <w:tmpl w:val="B27E3178"/>
    <w:lvl w:ilvl="0">
      <w:start w:val="1"/>
      <w:numFmt w:val="decimal"/>
      <w:pStyle w:val="Nzov"/>
      <w:lvlText w:val="%1."/>
      <w:lvlJc w:val="left"/>
      <w:pPr>
        <w:tabs>
          <w:tab w:val="num" w:pos="567"/>
        </w:tabs>
        <w:ind w:left="567" w:hanging="567"/>
      </w:pPr>
      <w:rPr>
        <w:rFonts w:ascii="Tahoma" w:hAnsi="Tahoma" w:hint="default"/>
        <w:b/>
        <w:i w:val="0"/>
        <w:sz w:val="16"/>
      </w:rPr>
    </w:lvl>
    <w:lvl w:ilvl="1">
      <w:start w:val="1"/>
      <w:numFmt w:val="decimal"/>
      <w:pStyle w:val="Zkladntext"/>
      <w:lvlText w:val="%1.%2."/>
      <w:lvlJc w:val="left"/>
      <w:pPr>
        <w:tabs>
          <w:tab w:val="num" w:pos="567"/>
        </w:tabs>
        <w:ind w:left="567" w:hanging="567"/>
      </w:pPr>
      <w:rPr>
        <w:rFonts w:ascii="Tahoma" w:hAnsi="Tahoma" w:hint="default"/>
        <w:b w:val="0"/>
        <w:i w:val="0"/>
        <w:strike w:val="0"/>
        <w:dstrike w:val="0"/>
        <w:sz w:val="16"/>
      </w:rPr>
    </w:lvl>
    <w:lvl w:ilvl="2">
      <w:start w:val="1"/>
      <w:numFmt w:val="decimal"/>
      <w:lvlText w:val="%1.%2.%3."/>
      <w:lvlJc w:val="left"/>
      <w:pPr>
        <w:tabs>
          <w:tab w:val="num" w:pos="567"/>
        </w:tabs>
        <w:ind w:left="567" w:hanging="567"/>
      </w:pPr>
      <w:rPr>
        <w:rFonts w:ascii="Tahoma" w:hAnsi="Tahoma" w:hint="default"/>
        <w:b w:val="0"/>
        <w:i w:val="0"/>
        <w:sz w:val="16"/>
      </w:rPr>
    </w:lvl>
    <w:lvl w:ilvl="3">
      <w:start w:val="1"/>
      <w:numFmt w:val="decimal"/>
      <w:lvlText w:val="%1.%2.%3.%4."/>
      <w:lvlJc w:val="left"/>
      <w:pPr>
        <w:tabs>
          <w:tab w:val="num" w:pos="567"/>
        </w:tabs>
        <w:ind w:left="567" w:hanging="567"/>
      </w:pPr>
      <w:rPr>
        <w:rFonts w:ascii="Tahoma" w:hAnsi="Tahoma" w:hint="default"/>
        <w:b w:val="0"/>
        <w:i w:val="0"/>
        <w:strike w:val="0"/>
        <w:dstrike w:val="0"/>
        <w:sz w:val="16"/>
      </w:rPr>
    </w:lvl>
    <w:lvl w:ilvl="4">
      <w:start w:val="1"/>
      <w:numFmt w:val="decimal"/>
      <w:lvlText w:val="%1.%2.%3.%4.%5."/>
      <w:lvlJc w:val="left"/>
      <w:pPr>
        <w:tabs>
          <w:tab w:val="num" w:pos="567"/>
        </w:tabs>
        <w:ind w:left="567" w:hanging="567"/>
      </w:pPr>
      <w:rPr>
        <w:rFonts w:ascii="Tahoma" w:hAnsi="Tahoma" w:hint="default"/>
        <w:sz w:val="16"/>
      </w:rPr>
    </w:lvl>
    <w:lvl w:ilvl="5">
      <w:start w:val="1"/>
      <w:numFmt w:val="decimal"/>
      <w:lvlText w:val="%1.%2.%3.%4.%5.%6."/>
      <w:lvlJc w:val="left"/>
      <w:pPr>
        <w:tabs>
          <w:tab w:val="num" w:pos="567"/>
        </w:tabs>
        <w:ind w:left="567" w:hanging="567"/>
      </w:pPr>
      <w:rPr>
        <w:rFonts w:ascii="Tahoma" w:hAnsi="Tahoma" w:hint="default"/>
        <w:sz w:val="16"/>
      </w:rPr>
    </w:lvl>
    <w:lvl w:ilvl="6">
      <w:start w:val="1"/>
      <w:numFmt w:val="decimal"/>
      <w:lvlText w:val="%1.%2.%3.%4.%5.%6.%7."/>
      <w:lvlJc w:val="left"/>
      <w:pPr>
        <w:tabs>
          <w:tab w:val="num" w:pos="3480"/>
        </w:tabs>
        <w:ind w:left="3480" w:hanging="1440"/>
      </w:pPr>
      <w:rPr>
        <w:rFonts w:hint="default"/>
      </w:rPr>
    </w:lvl>
    <w:lvl w:ilvl="7">
      <w:start w:val="1"/>
      <w:numFmt w:val="decimal"/>
      <w:lvlText w:val="%1.%2.%3.%4.%5.%6.%7.%8."/>
      <w:lvlJc w:val="left"/>
      <w:pPr>
        <w:tabs>
          <w:tab w:val="num" w:pos="3820"/>
        </w:tabs>
        <w:ind w:left="3820" w:hanging="1440"/>
      </w:pPr>
      <w:rPr>
        <w:rFonts w:hint="default"/>
      </w:rPr>
    </w:lvl>
    <w:lvl w:ilvl="8">
      <w:start w:val="1"/>
      <w:numFmt w:val="decimal"/>
      <w:lvlText w:val="%1.%2.%3.%4.%5.%6.%7.%8.%9."/>
      <w:lvlJc w:val="left"/>
      <w:pPr>
        <w:tabs>
          <w:tab w:val="num" w:pos="4520"/>
        </w:tabs>
        <w:ind w:left="4520" w:hanging="1800"/>
      </w:pPr>
      <w:rPr>
        <w:rFonts w:hint="default"/>
      </w:rPr>
    </w:lvl>
  </w:abstractNum>
  <w:abstractNum w:abstractNumId="2" w15:restartNumberingAfterBreak="0">
    <w:nsid w:val="3C4C7994"/>
    <w:multiLevelType w:val="multilevel"/>
    <w:tmpl w:val="D076E9F0"/>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700"/>
        </w:tabs>
        <w:ind w:left="700" w:hanging="360"/>
      </w:pPr>
      <w:rPr>
        <w:rFonts w:hint="default"/>
      </w:rPr>
    </w:lvl>
    <w:lvl w:ilvl="2">
      <w:start w:val="1"/>
      <w:numFmt w:val="decimal"/>
      <w:lvlText w:val="%1.%2.%3."/>
      <w:lvlJc w:val="left"/>
      <w:pPr>
        <w:tabs>
          <w:tab w:val="num" w:pos="1400"/>
        </w:tabs>
        <w:ind w:left="1400" w:hanging="720"/>
      </w:pPr>
      <w:rPr>
        <w:rFonts w:hint="default"/>
      </w:rPr>
    </w:lvl>
    <w:lvl w:ilvl="3">
      <w:start w:val="1"/>
      <w:numFmt w:val="decimal"/>
      <w:pStyle w:val="AOAltHead4"/>
      <w:lvlText w:val="%1.%2.%3.%4."/>
      <w:lvlJc w:val="left"/>
      <w:pPr>
        <w:tabs>
          <w:tab w:val="num" w:pos="1740"/>
        </w:tabs>
        <w:ind w:left="1740" w:hanging="720"/>
      </w:pPr>
      <w:rPr>
        <w:rFonts w:hint="default"/>
      </w:rPr>
    </w:lvl>
    <w:lvl w:ilvl="4">
      <w:start w:val="1"/>
      <w:numFmt w:val="decimal"/>
      <w:lvlText w:val="%1.%2.%3.%4.%5."/>
      <w:lvlJc w:val="left"/>
      <w:pPr>
        <w:tabs>
          <w:tab w:val="num" w:pos="2440"/>
        </w:tabs>
        <w:ind w:left="2440" w:hanging="1080"/>
      </w:pPr>
      <w:rPr>
        <w:rFonts w:hint="default"/>
      </w:rPr>
    </w:lvl>
    <w:lvl w:ilvl="5">
      <w:start w:val="1"/>
      <w:numFmt w:val="decimal"/>
      <w:lvlText w:val="%1.%2.%3.%4.%5.%6."/>
      <w:lvlJc w:val="left"/>
      <w:pPr>
        <w:tabs>
          <w:tab w:val="num" w:pos="2780"/>
        </w:tabs>
        <w:ind w:left="2780" w:hanging="1080"/>
      </w:pPr>
      <w:rPr>
        <w:rFonts w:hint="default"/>
      </w:rPr>
    </w:lvl>
    <w:lvl w:ilvl="6">
      <w:start w:val="1"/>
      <w:numFmt w:val="decimal"/>
      <w:lvlText w:val="%1.%2.%3.%4.%5.%6.%7."/>
      <w:lvlJc w:val="left"/>
      <w:pPr>
        <w:tabs>
          <w:tab w:val="num" w:pos="3480"/>
        </w:tabs>
        <w:ind w:left="3480" w:hanging="1440"/>
      </w:pPr>
      <w:rPr>
        <w:rFonts w:hint="default"/>
      </w:rPr>
    </w:lvl>
    <w:lvl w:ilvl="7">
      <w:start w:val="1"/>
      <w:numFmt w:val="decimal"/>
      <w:lvlText w:val="%1.%2.%3.%4.%5.%6.%7.%8."/>
      <w:lvlJc w:val="left"/>
      <w:pPr>
        <w:tabs>
          <w:tab w:val="num" w:pos="3820"/>
        </w:tabs>
        <w:ind w:left="3820" w:hanging="1440"/>
      </w:pPr>
      <w:rPr>
        <w:rFonts w:hint="default"/>
      </w:rPr>
    </w:lvl>
    <w:lvl w:ilvl="8">
      <w:start w:val="1"/>
      <w:numFmt w:val="decimal"/>
      <w:lvlText w:val="%1.%2.%3.%4.%5.%6.%7.%8.%9."/>
      <w:lvlJc w:val="left"/>
      <w:pPr>
        <w:tabs>
          <w:tab w:val="num" w:pos="4520"/>
        </w:tabs>
        <w:ind w:left="4520" w:hanging="1800"/>
      </w:pPr>
      <w:rPr>
        <w:rFonts w:hint="default"/>
      </w:rPr>
    </w:lvl>
  </w:abstractNum>
  <w:abstractNum w:abstractNumId="3" w15:restartNumberingAfterBreak="0">
    <w:nsid w:val="475B3203"/>
    <w:multiLevelType w:val="multilevel"/>
    <w:tmpl w:val="7AE040EE"/>
    <w:name w:val="AODoc"/>
    <w:lvl w:ilvl="0">
      <w:start w:val="1"/>
      <w:numFmt w:val="none"/>
      <w:pStyle w:val="SODocTxt"/>
      <w:suff w:val="nothing"/>
      <w:lvlText w:val=""/>
      <w:lvlJc w:val="left"/>
      <w:pPr>
        <w:ind w:left="0" w:firstLine="0"/>
      </w:pPr>
    </w:lvl>
    <w:lvl w:ilvl="1">
      <w:start w:val="1"/>
      <w:numFmt w:val="none"/>
      <w:pStyle w:val="SODocTxtL1"/>
      <w:suff w:val="nothing"/>
      <w:lvlText w:val=""/>
      <w:lvlJc w:val="left"/>
      <w:pPr>
        <w:ind w:left="720" w:firstLine="0"/>
      </w:pPr>
    </w:lvl>
    <w:lvl w:ilvl="2">
      <w:start w:val="1"/>
      <w:numFmt w:val="none"/>
      <w:pStyle w:val="SODocTxtL2"/>
      <w:suff w:val="nothing"/>
      <w:lvlText w:val=""/>
      <w:lvlJc w:val="left"/>
      <w:pPr>
        <w:ind w:left="1440" w:firstLine="0"/>
      </w:pPr>
    </w:lvl>
    <w:lvl w:ilvl="3">
      <w:start w:val="1"/>
      <w:numFmt w:val="none"/>
      <w:pStyle w:val="SODocTxtL3"/>
      <w:suff w:val="nothing"/>
      <w:lvlText w:val=""/>
      <w:lvlJc w:val="left"/>
      <w:pPr>
        <w:ind w:left="2160" w:firstLine="0"/>
      </w:pPr>
    </w:lvl>
    <w:lvl w:ilvl="4">
      <w:start w:val="1"/>
      <w:numFmt w:val="none"/>
      <w:pStyle w:val="SODocTxtL4"/>
      <w:suff w:val="nothing"/>
      <w:lvlText w:val=""/>
      <w:lvlJc w:val="left"/>
      <w:pPr>
        <w:ind w:left="2880" w:firstLine="0"/>
      </w:pPr>
    </w:lvl>
    <w:lvl w:ilvl="5">
      <w:start w:val="1"/>
      <w:numFmt w:val="none"/>
      <w:pStyle w:val="SODocTxtL5"/>
      <w:suff w:val="nothing"/>
      <w:lvlText w:val=""/>
      <w:lvlJc w:val="left"/>
      <w:pPr>
        <w:ind w:left="3600" w:firstLine="0"/>
      </w:pPr>
    </w:lvl>
    <w:lvl w:ilvl="6">
      <w:start w:val="1"/>
      <w:numFmt w:val="none"/>
      <w:pStyle w:val="SODocTxtL6"/>
      <w:suff w:val="nothing"/>
      <w:lvlText w:val=""/>
      <w:lvlJc w:val="left"/>
      <w:pPr>
        <w:ind w:left="4320" w:firstLine="0"/>
      </w:pPr>
    </w:lvl>
    <w:lvl w:ilvl="7">
      <w:start w:val="1"/>
      <w:numFmt w:val="none"/>
      <w:pStyle w:val="SODocTxtL7"/>
      <w:suff w:val="nothing"/>
      <w:lvlText w:val=""/>
      <w:lvlJc w:val="left"/>
      <w:pPr>
        <w:ind w:left="5040" w:firstLine="0"/>
      </w:pPr>
    </w:lvl>
    <w:lvl w:ilvl="8">
      <w:start w:val="1"/>
      <w:numFmt w:val="none"/>
      <w:pStyle w:val="SODocTxtL8"/>
      <w:suff w:val="nothing"/>
      <w:lvlText w:val=""/>
      <w:lvlJc w:val="left"/>
      <w:pPr>
        <w:ind w:left="5760" w:firstLine="0"/>
      </w:pPr>
    </w:lvl>
  </w:abstractNum>
  <w:abstractNum w:abstractNumId="4" w15:restartNumberingAfterBreak="0">
    <w:nsid w:val="4E013B61"/>
    <w:multiLevelType w:val="hybridMultilevel"/>
    <w:tmpl w:val="8A1E4C16"/>
    <w:lvl w:ilvl="0" w:tplc="EA8244C4">
      <w:start w:val="1"/>
      <w:numFmt w:val="upperLetter"/>
      <w:lvlText w:val="(%1)"/>
      <w:lvlJc w:val="left"/>
      <w:pPr>
        <w:ind w:left="720" w:hanging="360"/>
      </w:pPr>
      <w:rPr>
        <w:rFonts w:cs="Arial"/>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 w15:restartNumberingAfterBreak="0">
    <w:nsid w:val="73E85A20"/>
    <w:multiLevelType w:val="multilevel"/>
    <w:tmpl w:val="34DA028A"/>
    <w:lvl w:ilvl="0">
      <w:start w:val="1"/>
      <w:numFmt w:val="decimal"/>
      <w:lvlText w:val="%1."/>
      <w:lvlJc w:val="left"/>
      <w:pPr>
        <w:tabs>
          <w:tab w:val="num" w:pos="360"/>
        </w:tabs>
        <w:ind w:left="357" w:hanging="357"/>
      </w:pPr>
      <w:rPr>
        <w:rFonts w:ascii="Tahoma" w:hAnsi="Tahoma" w:cs="Tahoma" w:hint="default"/>
        <w:b/>
        <w:i w:val="0"/>
        <w:sz w:val="16"/>
        <w:szCs w:val="16"/>
      </w:rPr>
    </w:lvl>
    <w:lvl w:ilvl="1">
      <w:start w:val="1"/>
      <w:numFmt w:val="decimal"/>
      <w:pStyle w:val="Zarkazkladnhotextu"/>
      <w:lvlText w:val="%1.%2."/>
      <w:lvlJc w:val="left"/>
      <w:pPr>
        <w:tabs>
          <w:tab w:val="num" w:pos="1277"/>
        </w:tabs>
        <w:ind w:left="1277" w:hanging="567"/>
      </w:pPr>
      <w:rPr>
        <w:rFonts w:ascii="Tahoma" w:hAnsi="Tahoma" w:cs="Tahoma" w:hint="default"/>
        <w:b w:val="0"/>
        <w:i w:val="0"/>
        <w:sz w:val="16"/>
        <w:szCs w:val="16"/>
      </w:rPr>
    </w:lvl>
    <w:lvl w:ilvl="2">
      <w:start w:val="1"/>
      <w:numFmt w:val="decimal"/>
      <w:lvlText w:val="%1.%2.%3."/>
      <w:lvlJc w:val="left"/>
      <w:pPr>
        <w:tabs>
          <w:tab w:val="num" w:pos="680"/>
        </w:tabs>
        <w:ind w:left="680" w:hanging="680"/>
      </w:pPr>
      <w:rPr>
        <w:rFonts w:ascii="Tahoma" w:hAnsi="Tahoma" w:cs="Tahoma" w:hint="default"/>
        <w:b w:val="0"/>
        <w:i w:val="0"/>
        <w:sz w:val="16"/>
        <w:szCs w:val="16"/>
      </w:rPr>
    </w:lvl>
    <w:lvl w:ilvl="3">
      <w:start w:val="1"/>
      <w:numFmt w:val="decimal"/>
      <w:lvlText w:val="%1.%2.%3.%4."/>
      <w:lvlJc w:val="left"/>
      <w:pPr>
        <w:tabs>
          <w:tab w:val="num" w:pos="964"/>
        </w:tabs>
        <w:ind w:left="964" w:hanging="794"/>
      </w:pPr>
      <w:rPr>
        <w:rFonts w:ascii="Tahoma" w:hAnsi="Tahoma" w:cs="Tahoma" w:hint="default"/>
        <w:b w:val="0"/>
        <w:i w:val="0"/>
        <w:sz w:val="16"/>
        <w:szCs w:val="16"/>
      </w:rPr>
    </w:lvl>
    <w:lvl w:ilvl="4">
      <w:start w:val="1"/>
      <w:numFmt w:val="decimal"/>
      <w:lvlText w:val="%1.%2.%3.%4.%5."/>
      <w:lvlJc w:val="left"/>
      <w:pPr>
        <w:tabs>
          <w:tab w:val="num" w:pos="2440"/>
        </w:tabs>
        <w:ind w:left="2440" w:hanging="1080"/>
      </w:pPr>
      <w:rPr>
        <w:rFonts w:hint="default"/>
      </w:rPr>
    </w:lvl>
    <w:lvl w:ilvl="5">
      <w:start w:val="1"/>
      <w:numFmt w:val="decimal"/>
      <w:lvlText w:val="%1.%2.%3.%4.%5.%6."/>
      <w:lvlJc w:val="left"/>
      <w:pPr>
        <w:tabs>
          <w:tab w:val="num" w:pos="2780"/>
        </w:tabs>
        <w:ind w:left="2780" w:hanging="1080"/>
      </w:pPr>
      <w:rPr>
        <w:rFonts w:hint="default"/>
      </w:rPr>
    </w:lvl>
    <w:lvl w:ilvl="6">
      <w:start w:val="1"/>
      <w:numFmt w:val="decimal"/>
      <w:lvlText w:val="%1.%2.%3.%4.%5.%6.%7."/>
      <w:lvlJc w:val="left"/>
      <w:pPr>
        <w:tabs>
          <w:tab w:val="num" w:pos="3480"/>
        </w:tabs>
        <w:ind w:left="3480" w:hanging="1440"/>
      </w:pPr>
      <w:rPr>
        <w:rFonts w:hint="default"/>
      </w:rPr>
    </w:lvl>
    <w:lvl w:ilvl="7">
      <w:start w:val="1"/>
      <w:numFmt w:val="decimal"/>
      <w:lvlText w:val="%1.%2.%3.%4.%5.%6.%7.%8."/>
      <w:lvlJc w:val="left"/>
      <w:pPr>
        <w:tabs>
          <w:tab w:val="num" w:pos="3820"/>
        </w:tabs>
        <w:ind w:left="3820" w:hanging="1440"/>
      </w:pPr>
      <w:rPr>
        <w:rFonts w:hint="default"/>
      </w:rPr>
    </w:lvl>
    <w:lvl w:ilvl="8">
      <w:start w:val="1"/>
      <w:numFmt w:val="decimal"/>
      <w:lvlText w:val="%1.%2.%3.%4.%5.%6.%7.%8.%9."/>
      <w:lvlJc w:val="left"/>
      <w:pPr>
        <w:tabs>
          <w:tab w:val="num" w:pos="4520"/>
        </w:tabs>
        <w:ind w:left="4520" w:hanging="1800"/>
      </w:pPr>
      <w:rPr>
        <w:rFonts w:hint="default"/>
      </w:rPr>
    </w:lvl>
  </w:abstractNum>
  <w:num w:numId="1">
    <w:abstractNumId w:val="0"/>
  </w:num>
  <w:num w:numId="2">
    <w:abstractNumId w:val="5"/>
  </w:num>
  <w:num w:numId="3">
    <w:abstractNumId w:val="5"/>
    <w:lvlOverride w:ilvl="0">
      <w:startOverride w:val="1"/>
    </w:lvlOverride>
    <w:lvlOverride w:ilvl="1">
      <w:startOverride w:val="3"/>
    </w:lvlOverride>
    <w:lvlOverride w:ilvl="2">
      <w:startOverride w:val="1"/>
    </w:lvlOverride>
  </w:num>
  <w:num w:numId="4">
    <w:abstractNumId w:val="1"/>
  </w:num>
  <w:num w:numId="5">
    <w:abstractNumId w:val="5"/>
    <w:lvlOverride w:ilvl="0">
      <w:startOverride w:val="7"/>
    </w:lvlOverride>
    <w:lvlOverride w:ilvl="1">
      <w:startOverride w:val="1"/>
    </w:lvlOverride>
  </w:num>
  <w:num w:numId="6">
    <w:abstractNumId w:val="5"/>
    <w:lvlOverride w:ilvl="0">
      <w:startOverride w:val="7"/>
    </w:lvlOverride>
    <w:lvlOverride w:ilvl="1">
      <w:startOverride w:val="1"/>
    </w:lvlOverride>
  </w:num>
  <w:num w:numId="7">
    <w:abstractNumId w:val="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F90"/>
    <w:rsid w:val="00017074"/>
    <w:rsid w:val="00026C3F"/>
    <w:rsid w:val="00031F04"/>
    <w:rsid w:val="00035015"/>
    <w:rsid w:val="0005190B"/>
    <w:rsid w:val="000709B2"/>
    <w:rsid w:val="00077348"/>
    <w:rsid w:val="00081460"/>
    <w:rsid w:val="000941C3"/>
    <w:rsid w:val="00095F08"/>
    <w:rsid w:val="000B707A"/>
    <w:rsid w:val="000D54F6"/>
    <w:rsid w:val="000E6071"/>
    <w:rsid w:val="000E7B44"/>
    <w:rsid w:val="0010572E"/>
    <w:rsid w:val="00105921"/>
    <w:rsid w:val="00131839"/>
    <w:rsid w:val="00145E99"/>
    <w:rsid w:val="00171162"/>
    <w:rsid w:val="00197C48"/>
    <w:rsid w:val="00197C70"/>
    <w:rsid w:val="001A1226"/>
    <w:rsid w:val="00205E94"/>
    <w:rsid w:val="002444D6"/>
    <w:rsid w:val="00263901"/>
    <w:rsid w:val="00263A90"/>
    <w:rsid w:val="00263C5C"/>
    <w:rsid w:val="00293451"/>
    <w:rsid w:val="002D198D"/>
    <w:rsid w:val="002D7C08"/>
    <w:rsid w:val="002F483C"/>
    <w:rsid w:val="002F67A0"/>
    <w:rsid w:val="00303F14"/>
    <w:rsid w:val="00311597"/>
    <w:rsid w:val="00312CBB"/>
    <w:rsid w:val="0031460C"/>
    <w:rsid w:val="00314EA5"/>
    <w:rsid w:val="00327994"/>
    <w:rsid w:val="00340004"/>
    <w:rsid w:val="00362866"/>
    <w:rsid w:val="00372462"/>
    <w:rsid w:val="003767E1"/>
    <w:rsid w:val="00376C7D"/>
    <w:rsid w:val="003C35F7"/>
    <w:rsid w:val="003D4F81"/>
    <w:rsid w:val="003E2CAB"/>
    <w:rsid w:val="003F43AB"/>
    <w:rsid w:val="00405C9D"/>
    <w:rsid w:val="00430172"/>
    <w:rsid w:val="00430CDA"/>
    <w:rsid w:val="004324E7"/>
    <w:rsid w:val="004559D5"/>
    <w:rsid w:val="004607C7"/>
    <w:rsid w:val="0049128B"/>
    <w:rsid w:val="004915D3"/>
    <w:rsid w:val="00492E5B"/>
    <w:rsid w:val="004C4CDE"/>
    <w:rsid w:val="004E0CB6"/>
    <w:rsid w:val="004E3059"/>
    <w:rsid w:val="004E69E5"/>
    <w:rsid w:val="004F2F47"/>
    <w:rsid w:val="004F3246"/>
    <w:rsid w:val="0050037E"/>
    <w:rsid w:val="00503E6C"/>
    <w:rsid w:val="005360D9"/>
    <w:rsid w:val="00547FE2"/>
    <w:rsid w:val="005616D2"/>
    <w:rsid w:val="00573FA9"/>
    <w:rsid w:val="00583C99"/>
    <w:rsid w:val="00593159"/>
    <w:rsid w:val="00597A4F"/>
    <w:rsid w:val="005A6D2A"/>
    <w:rsid w:val="005C7363"/>
    <w:rsid w:val="005E2ED1"/>
    <w:rsid w:val="005E67EC"/>
    <w:rsid w:val="005F1011"/>
    <w:rsid w:val="005F4CB7"/>
    <w:rsid w:val="00614D97"/>
    <w:rsid w:val="00624087"/>
    <w:rsid w:val="00630449"/>
    <w:rsid w:val="0064543E"/>
    <w:rsid w:val="00673523"/>
    <w:rsid w:val="00676345"/>
    <w:rsid w:val="0068330D"/>
    <w:rsid w:val="006D22DB"/>
    <w:rsid w:val="006E175D"/>
    <w:rsid w:val="006E40F4"/>
    <w:rsid w:val="006F3FA7"/>
    <w:rsid w:val="00702BA2"/>
    <w:rsid w:val="007050EE"/>
    <w:rsid w:val="00727E3D"/>
    <w:rsid w:val="00731A2A"/>
    <w:rsid w:val="00773CDD"/>
    <w:rsid w:val="007741AA"/>
    <w:rsid w:val="00776000"/>
    <w:rsid w:val="00786103"/>
    <w:rsid w:val="007B4F93"/>
    <w:rsid w:val="007C78D7"/>
    <w:rsid w:val="007D2636"/>
    <w:rsid w:val="007D478F"/>
    <w:rsid w:val="00817C1D"/>
    <w:rsid w:val="00834159"/>
    <w:rsid w:val="00845CC1"/>
    <w:rsid w:val="00870A61"/>
    <w:rsid w:val="008724B8"/>
    <w:rsid w:val="008923E7"/>
    <w:rsid w:val="00893F45"/>
    <w:rsid w:val="008C2E6F"/>
    <w:rsid w:val="008D37F5"/>
    <w:rsid w:val="008D5D37"/>
    <w:rsid w:val="008D7173"/>
    <w:rsid w:val="008E173A"/>
    <w:rsid w:val="008E5391"/>
    <w:rsid w:val="008E5F84"/>
    <w:rsid w:val="008F3029"/>
    <w:rsid w:val="0091012E"/>
    <w:rsid w:val="00913F7B"/>
    <w:rsid w:val="009331ED"/>
    <w:rsid w:val="0093380C"/>
    <w:rsid w:val="00953BDC"/>
    <w:rsid w:val="00962082"/>
    <w:rsid w:val="0096438C"/>
    <w:rsid w:val="00966A8C"/>
    <w:rsid w:val="00970330"/>
    <w:rsid w:val="00974605"/>
    <w:rsid w:val="009805DC"/>
    <w:rsid w:val="009854DA"/>
    <w:rsid w:val="00990FB1"/>
    <w:rsid w:val="0099448E"/>
    <w:rsid w:val="009A1534"/>
    <w:rsid w:val="009C3D98"/>
    <w:rsid w:val="009D28E5"/>
    <w:rsid w:val="009E4467"/>
    <w:rsid w:val="00A04FAB"/>
    <w:rsid w:val="00A11950"/>
    <w:rsid w:val="00A42AB7"/>
    <w:rsid w:val="00A5366F"/>
    <w:rsid w:val="00A57ABB"/>
    <w:rsid w:val="00A61099"/>
    <w:rsid w:val="00AD1911"/>
    <w:rsid w:val="00AD1CFA"/>
    <w:rsid w:val="00AE523A"/>
    <w:rsid w:val="00AE7A6A"/>
    <w:rsid w:val="00B22CEF"/>
    <w:rsid w:val="00B24C63"/>
    <w:rsid w:val="00B34B92"/>
    <w:rsid w:val="00B46824"/>
    <w:rsid w:val="00B6489F"/>
    <w:rsid w:val="00B721B1"/>
    <w:rsid w:val="00BA1521"/>
    <w:rsid w:val="00BA209D"/>
    <w:rsid w:val="00C14699"/>
    <w:rsid w:val="00C26446"/>
    <w:rsid w:val="00C312F4"/>
    <w:rsid w:val="00C4284E"/>
    <w:rsid w:val="00C61E4E"/>
    <w:rsid w:val="00C64BDB"/>
    <w:rsid w:val="00C80A2C"/>
    <w:rsid w:val="00C916EC"/>
    <w:rsid w:val="00CA687E"/>
    <w:rsid w:val="00CF0610"/>
    <w:rsid w:val="00D03E8F"/>
    <w:rsid w:val="00D313BE"/>
    <w:rsid w:val="00D52F90"/>
    <w:rsid w:val="00D62E04"/>
    <w:rsid w:val="00D670A0"/>
    <w:rsid w:val="00D710B4"/>
    <w:rsid w:val="00DB19A1"/>
    <w:rsid w:val="00DE500A"/>
    <w:rsid w:val="00E13A4D"/>
    <w:rsid w:val="00E16919"/>
    <w:rsid w:val="00E4260E"/>
    <w:rsid w:val="00E430E8"/>
    <w:rsid w:val="00E73938"/>
    <w:rsid w:val="00E7465B"/>
    <w:rsid w:val="00E83117"/>
    <w:rsid w:val="00E87715"/>
    <w:rsid w:val="00E958EC"/>
    <w:rsid w:val="00EA1AC5"/>
    <w:rsid w:val="00ED3DCD"/>
    <w:rsid w:val="00EF4227"/>
    <w:rsid w:val="00EF4D70"/>
    <w:rsid w:val="00F11E34"/>
    <w:rsid w:val="00F22721"/>
    <w:rsid w:val="00F22D5E"/>
    <w:rsid w:val="00F26BA5"/>
    <w:rsid w:val="00F30C15"/>
    <w:rsid w:val="00F40CAC"/>
    <w:rsid w:val="00F43D36"/>
    <w:rsid w:val="00F4584A"/>
    <w:rsid w:val="00F759F5"/>
    <w:rsid w:val="00F841FD"/>
    <w:rsid w:val="00F92A4E"/>
    <w:rsid w:val="00FB6B47"/>
    <w:rsid w:val="00FD2A76"/>
    <w:rsid w:val="00FE70C3"/>
    <w:rsid w:val="00FF212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D34172-A220-4EFE-8382-484187B5B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D52F90"/>
    <w:pPr>
      <w:spacing w:after="0" w:line="240" w:lineRule="auto"/>
    </w:pPr>
    <w:rPr>
      <w:rFonts w:ascii="Times New Roman" w:eastAsia="Times New Roman" w:hAnsi="Times New Roman" w:cs="Times New Roman"/>
      <w:sz w:val="24"/>
      <w:szCs w:val="24"/>
      <w:lang w:eastAsia="sk-SK"/>
    </w:rPr>
  </w:style>
  <w:style w:type="paragraph" w:styleId="Nadpis3">
    <w:name w:val="heading 3"/>
    <w:basedOn w:val="Normlny"/>
    <w:next w:val="Normlny"/>
    <w:link w:val="Nadpis3Char"/>
    <w:qFormat/>
    <w:rsid w:val="00D52F90"/>
    <w:pPr>
      <w:keepNext/>
      <w:spacing w:before="120" w:line="240" w:lineRule="exact"/>
      <w:jc w:val="both"/>
      <w:outlineLvl w:val="2"/>
    </w:pPr>
    <w:rPr>
      <w:b/>
      <w:bCs/>
    </w:rPr>
  </w:style>
  <w:style w:type="paragraph" w:styleId="Nadpis8">
    <w:name w:val="heading 8"/>
    <w:basedOn w:val="Normlny"/>
    <w:next w:val="Normlny"/>
    <w:link w:val="Nadpis8Char"/>
    <w:qFormat/>
    <w:rsid w:val="00D52F90"/>
    <w:pPr>
      <w:keepNext/>
      <w:spacing w:before="120"/>
      <w:jc w:val="center"/>
      <w:outlineLvl w:val="7"/>
    </w:pPr>
    <w:rPr>
      <w:b/>
      <w:bCs/>
      <w:sz w:val="40"/>
      <w:szCs w:val="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rsid w:val="00D52F90"/>
    <w:rPr>
      <w:rFonts w:ascii="Times New Roman" w:eastAsia="Times New Roman" w:hAnsi="Times New Roman" w:cs="Times New Roman"/>
      <w:b/>
      <w:bCs/>
      <w:sz w:val="24"/>
      <w:szCs w:val="24"/>
      <w:lang w:eastAsia="sk-SK"/>
    </w:rPr>
  </w:style>
  <w:style w:type="character" w:customStyle="1" w:styleId="Nadpis8Char">
    <w:name w:val="Nadpis 8 Char"/>
    <w:basedOn w:val="Predvolenpsmoodseku"/>
    <w:link w:val="Nadpis8"/>
    <w:rsid w:val="00D52F90"/>
    <w:rPr>
      <w:rFonts w:ascii="Times New Roman" w:eastAsia="Times New Roman" w:hAnsi="Times New Roman" w:cs="Times New Roman"/>
      <w:b/>
      <w:bCs/>
      <w:sz w:val="40"/>
      <w:szCs w:val="40"/>
      <w:lang w:eastAsia="sk-SK"/>
    </w:rPr>
  </w:style>
  <w:style w:type="paragraph" w:styleId="Nzov">
    <w:name w:val="Title"/>
    <w:basedOn w:val="Normlny"/>
    <w:next w:val="Zarkazkladnhotextu"/>
    <w:link w:val="NzovChar"/>
    <w:qFormat/>
    <w:rsid w:val="00D52F90"/>
    <w:pPr>
      <w:numPr>
        <w:numId w:val="4"/>
      </w:numPr>
      <w:tabs>
        <w:tab w:val="clear" w:pos="567"/>
        <w:tab w:val="num" w:pos="360"/>
      </w:tabs>
      <w:spacing w:before="240" w:after="120" w:line="240" w:lineRule="exact"/>
      <w:ind w:left="357" w:hanging="357"/>
    </w:pPr>
    <w:rPr>
      <w:rFonts w:ascii="Times New (W1)" w:hAnsi="Times New (W1)"/>
      <w:b/>
      <w:bCs/>
      <w:sz w:val="22"/>
      <w:szCs w:val="22"/>
    </w:rPr>
  </w:style>
  <w:style w:type="character" w:customStyle="1" w:styleId="NzovChar">
    <w:name w:val="Názov Char"/>
    <w:basedOn w:val="Predvolenpsmoodseku"/>
    <w:link w:val="Nzov"/>
    <w:rsid w:val="00D52F90"/>
    <w:rPr>
      <w:rFonts w:ascii="Times New (W1)" w:eastAsia="Times New Roman" w:hAnsi="Times New (W1)" w:cs="Times New Roman"/>
      <w:b/>
      <w:bCs/>
      <w:lang w:eastAsia="sk-SK"/>
    </w:rPr>
  </w:style>
  <w:style w:type="paragraph" w:styleId="Zkladntext">
    <w:name w:val="Body Text"/>
    <w:basedOn w:val="Normlny"/>
    <w:link w:val="ZkladntextChar"/>
    <w:rsid w:val="00D52F90"/>
    <w:pPr>
      <w:numPr>
        <w:ilvl w:val="1"/>
        <w:numId w:val="4"/>
      </w:numPr>
      <w:tabs>
        <w:tab w:val="clear" w:pos="567"/>
      </w:tabs>
      <w:spacing w:after="120"/>
      <w:ind w:left="0" w:firstLine="0"/>
    </w:pPr>
  </w:style>
  <w:style w:type="character" w:customStyle="1" w:styleId="ZkladntextChar">
    <w:name w:val="Základný text Char"/>
    <w:basedOn w:val="Predvolenpsmoodseku"/>
    <w:link w:val="Zkladntext"/>
    <w:rsid w:val="00D52F90"/>
    <w:rPr>
      <w:rFonts w:ascii="Times New Roman" w:eastAsia="Times New Roman" w:hAnsi="Times New Roman" w:cs="Times New Roman"/>
      <w:sz w:val="24"/>
      <w:szCs w:val="24"/>
      <w:lang w:eastAsia="sk-SK"/>
    </w:rPr>
  </w:style>
  <w:style w:type="paragraph" w:styleId="Zarkazkladnhotextu">
    <w:name w:val="Body Text Indent"/>
    <w:basedOn w:val="Normlny"/>
    <w:link w:val="ZarkazkladnhotextuChar"/>
    <w:rsid w:val="00D52F90"/>
    <w:pPr>
      <w:numPr>
        <w:ilvl w:val="1"/>
        <w:numId w:val="2"/>
      </w:numPr>
      <w:tabs>
        <w:tab w:val="num" w:pos="567"/>
        <w:tab w:val="left" w:pos="680"/>
      </w:tabs>
      <w:spacing w:before="120"/>
      <w:ind w:left="567"/>
    </w:pPr>
    <w:rPr>
      <w:rFonts w:ascii="Times New (W1)" w:hAnsi="Times New (W1)"/>
      <w:sz w:val="22"/>
      <w:szCs w:val="22"/>
    </w:rPr>
  </w:style>
  <w:style w:type="character" w:customStyle="1" w:styleId="ZarkazkladnhotextuChar">
    <w:name w:val="Zarážka základného textu Char"/>
    <w:basedOn w:val="Predvolenpsmoodseku"/>
    <w:link w:val="Zarkazkladnhotextu"/>
    <w:rsid w:val="00D52F90"/>
    <w:rPr>
      <w:rFonts w:ascii="Times New (W1)" w:eastAsia="Times New Roman" w:hAnsi="Times New (W1)" w:cs="Times New Roman"/>
      <w:lang w:eastAsia="sk-SK"/>
    </w:rPr>
  </w:style>
  <w:style w:type="paragraph" w:styleId="Hlavika">
    <w:name w:val="header"/>
    <w:basedOn w:val="Normlny"/>
    <w:link w:val="HlavikaChar"/>
    <w:uiPriority w:val="99"/>
    <w:rsid w:val="00D52F90"/>
    <w:pPr>
      <w:tabs>
        <w:tab w:val="center" w:pos="4536"/>
        <w:tab w:val="right" w:pos="9072"/>
      </w:tabs>
    </w:pPr>
  </w:style>
  <w:style w:type="character" w:customStyle="1" w:styleId="HlavikaChar">
    <w:name w:val="Hlavička Char"/>
    <w:basedOn w:val="Predvolenpsmoodseku"/>
    <w:link w:val="Hlavika"/>
    <w:rsid w:val="00D52F90"/>
    <w:rPr>
      <w:rFonts w:ascii="Times New Roman" w:eastAsia="Times New Roman" w:hAnsi="Times New Roman" w:cs="Times New Roman"/>
      <w:sz w:val="24"/>
      <w:szCs w:val="24"/>
      <w:lang w:eastAsia="sk-SK"/>
    </w:rPr>
  </w:style>
  <w:style w:type="paragraph" w:styleId="Zkladntext2">
    <w:name w:val="Body Text 2"/>
    <w:basedOn w:val="Normlny"/>
    <w:link w:val="Zkladntext2Char"/>
    <w:rsid w:val="00D52F90"/>
    <w:pPr>
      <w:numPr>
        <w:ilvl w:val="1"/>
        <w:numId w:val="1"/>
      </w:numPr>
      <w:tabs>
        <w:tab w:val="left" w:pos="680"/>
      </w:tabs>
      <w:spacing w:before="120"/>
    </w:pPr>
    <w:rPr>
      <w:rFonts w:ascii="Times New (W1)" w:hAnsi="Times New (W1)"/>
      <w:sz w:val="22"/>
    </w:rPr>
  </w:style>
  <w:style w:type="character" w:customStyle="1" w:styleId="Zkladntext2Char">
    <w:name w:val="Základný text 2 Char"/>
    <w:basedOn w:val="Predvolenpsmoodseku"/>
    <w:link w:val="Zkladntext2"/>
    <w:rsid w:val="00D52F90"/>
    <w:rPr>
      <w:rFonts w:ascii="Times New (W1)" w:eastAsia="Times New Roman" w:hAnsi="Times New (W1)" w:cs="Times New Roman"/>
      <w:szCs w:val="24"/>
      <w:lang w:eastAsia="sk-SK"/>
    </w:rPr>
  </w:style>
  <w:style w:type="paragraph" w:styleId="Odsekzoznamu">
    <w:name w:val="List Paragraph"/>
    <w:basedOn w:val="Normlny"/>
    <w:uiPriority w:val="34"/>
    <w:qFormat/>
    <w:rsid w:val="00D52F90"/>
    <w:pPr>
      <w:ind w:left="720"/>
      <w:contextualSpacing/>
    </w:pPr>
    <w:rPr>
      <w:rFonts w:cs="Arial"/>
      <w:sz w:val="20"/>
      <w:szCs w:val="25"/>
      <w:lang w:eastAsia="en-US" w:bidi="as-IN"/>
    </w:rPr>
  </w:style>
  <w:style w:type="paragraph" w:styleId="Pta">
    <w:name w:val="footer"/>
    <w:basedOn w:val="Normlny"/>
    <w:link w:val="PtaChar"/>
    <w:uiPriority w:val="99"/>
    <w:unhideWhenUsed/>
    <w:rsid w:val="00D52F90"/>
    <w:pPr>
      <w:tabs>
        <w:tab w:val="center" w:pos="4536"/>
        <w:tab w:val="right" w:pos="9072"/>
      </w:tabs>
    </w:pPr>
  </w:style>
  <w:style w:type="character" w:customStyle="1" w:styleId="PtaChar">
    <w:name w:val="Päta Char"/>
    <w:basedOn w:val="Predvolenpsmoodseku"/>
    <w:link w:val="Pta"/>
    <w:uiPriority w:val="99"/>
    <w:rsid w:val="00D52F90"/>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B6489F"/>
    <w:rPr>
      <w:rFonts w:ascii="Tahoma" w:hAnsi="Tahoma" w:cs="Tahoma"/>
      <w:sz w:val="16"/>
      <w:szCs w:val="16"/>
    </w:rPr>
  </w:style>
  <w:style w:type="character" w:customStyle="1" w:styleId="TextbublinyChar">
    <w:name w:val="Text bubliny Char"/>
    <w:basedOn w:val="Predvolenpsmoodseku"/>
    <w:link w:val="Textbubliny"/>
    <w:uiPriority w:val="99"/>
    <w:semiHidden/>
    <w:rsid w:val="00B6489F"/>
    <w:rPr>
      <w:rFonts w:ascii="Tahoma" w:eastAsia="Times New Roman" w:hAnsi="Tahoma" w:cs="Tahoma"/>
      <w:sz w:val="16"/>
      <w:szCs w:val="16"/>
      <w:lang w:eastAsia="sk-SK"/>
    </w:rPr>
  </w:style>
  <w:style w:type="character" w:styleId="Odkaznakomentr">
    <w:name w:val="annotation reference"/>
    <w:basedOn w:val="Predvolenpsmoodseku"/>
    <w:uiPriority w:val="99"/>
    <w:semiHidden/>
    <w:unhideWhenUsed/>
    <w:rsid w:val="00171162"/>
    <w:rPr>
      <w:sz w:val="16"/>
      <w:szCs w:val="16"/>
    </w:rPr>
  </w:style>
  <w:style w:type="paragraph" w:styleId="Textkomentra">
    <w:name w:val="annotation text"/>
    <w:basedOn w:val="Normlny"/>
    <w:link w:val="TextkomentraChar"/>
    <w:uiPriority w:val="99"/>
    <w:semiHidden/>
    <w:unhideWhenUsed/>
    <w:rsid w:val="00171162"/>
    <w:rPr>
      <w:sz w:val="20"/>
      <w:szCs w:val="20"/>
    </w:rPr>
  </w:style>
  <w:style w:type="character" w:customStyle="1" w:styleId="TextkomentraChar">
    <w:name w:val="Text komentára Char"/>
    <w:basedOn w:val="Predvolenpsmoodseku"/>
    <w:link w:val="Textkomentra"/>
    <w:uiPriority w:val="99"/>
    <w:semiHidden/>
    <w:rsid w:val="00171162"/>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171162"/>
    <w:rPr>
      <w:b/>
      <w:bCs/>
    </w:rPr>
  </w:style>
  <w:style w:type="character" w:customStyle="1" w:styleId="PredmetkomentraChar">
    <w:name w:val="Predmet komentára Char"/>
    <w:basedOn w:val="TextkomentraChar"/>
    <w:link w:val="Predmetkomentra"/>
    <w:uiPriority w:val="99"/>
    <w:semiHidden/>
    <w:rsid w:val="00171162"/>
    <w:rPr>
      <w:rFonts w:ascii="Times New Roman" w:eastAsia="Times New Roman" w:hAnsi="Times New Roman" w:cs="Times New Roman"/>
      <w:b/>
      <w:bCs/>
      <w:sz w:val="20"/>
      <w:szCs w:val="20"/>
      <w:lang w:eastAsia="sk-SK"/>
    </w:rPr>
  </w:style>
  <w:style w:type="paragraph" w:customStyle="1" w:styleId="AOAltHead4">
    <w:name w:val="AOAltHead4"/>
    <w:basedOn w:val="Normlny"/>
    <w:next w:val="Normlny"/>
    <w:rsid w:val="005E2ED1"/>
    <w:pPr>
      <w:numPr>
        <w:ilvl w:val="3"/>
        <w:numId w:val="7"/>
      </w:numPr>
      <w:spacing w:before="240" w:line="260" w:lineRule="atLeast"/>
      <w:ind w:left="1440"/>
      <w:outlineLvl w:val="3"/>
    </w:pPr>
    <w:rPr>
      <w:rFonts w:eastAsia="SimSun"/>
      <w:sz w:val="22"/>
      <w:szCs w:val="22"/>
      <w:lang w:eastAsia="en-US"/>
    </w:rPr>
  </w:style>
  <w:style w:type="character" w:customStyle="1" w:styleId="HlavikaChar1">
    <w:name w:val="Hlavička Char1"/>
    <w:uiPriority w:val="99"/>
    <w:locked/>
    <w:rsid w:val="005E2ED1"/>
    <w:rPr>
      <w:sz w:val="24"/>
      <w:szCs w:val="24"/>
    </w:rPr>
  </w:style>
  <w:style w:type="character" w:customStyle="1" w:styleId="SODocTxtChar1">
    <w:name w:val="SODocTxt Char1"/>
    <w:link w:val="SODocTxt"/>
    <w:locked/>
    <w:rsid w:val="00970330"/>
    <w:rPr>
      <w:rFonts w:ascii="Arial" w:hAnsi="Arial" w:cs="Arial"/>
      <w:sz w:val="18"/>
    </w:rPr>
  </w:style>
  <w:style w:type="paragraph" w:customStyle="1" w:styleId="SODocTxt">
    <w:name w:val="SODocTxt"/>
    <w:basedOn w:val="Normlny"/>
    <w:link w:val="SODocTxtChar1"/>
    <w:rsid w:val="00970330"/>
    <w:pPr>
      <w:numPr>
        <w:numId w:val="8"/>
      </w:numPr>
      <w:spacing w:before="60"/>
      <w:jc w:val="both"/>
    </w:pPr>
    <w:rPr>
      <w:rFonts w:ascii="Arial" w:eastAsiaTheme="minorHAnsi" w:hAnsi="Arial" w:cs="Arial"/>
      <w:sz w:val="18"/>
      <w:szCs w:val="22"/>
      <w:lang w:eastAsia="en-US"/>
    </w:rPr>
  </w:style>
  <w:style w:type="paragraph" w:customStyle="1" w:styleId="SODocTxtL1">
    <w:name w:val="SODocTxtL1"/>
    <w:basedOn w:val="SODocTxt"/>
    <w:rsid w:val="00970330"/>
    <w:pPr>
      <w:numPr>
        <w:ilvl w:val="1"/>
      </w:numPr>
      <w:tabs>
        <w:tab w:val="num" w:pos="360"/>
        <w:tab w:val="num" w:pos="397"/>
      </w:tabs>
      <w:spacing w:line="200" w:lineRule="atLeast"/>
      <w:ind w:left="397" w:hanging="397"/>
    </w:pPr>
  </w:style>
  <w:style w:type="paragraph" w:customStyle="1" w:styleId="SODocTxtL2">
    <w:name w:val="SODocTxtL2"/>
    <w:basedOn w:val="SODocTxt"/>
    <w:rsid w:val="00970330"/>
    <w:pPr>
      <w:numPr>
        <w:ilvl w:val="2"/>
      </w:numPr>
      <w:tabs>
        <w:tab w:val="num" w:pos="360"/>
        <w:tab w:val="num" w:pos="567"/>
      </w:tabs>
      <w:ind w:left="567" w:hanging="567"/>
    </w:pPr>
  </w:style>
  <w:style w:type="paragraph" w:customStyle="1" w:styleId="SODocTxtL3">
    <w:name w:val="SODocTxtL3"/>
    <w:basedOn w:val="SODocTxt"/>
    <w:rsid w:val="00970330"/>
    <w:pPr>
      <w:numPr>
        <w:ilvl w:val="3"/>
      </w:numPr>
      <w:tabs>
        <w:tab w:val="num" w:pos="360"/>
        <w:tab w:val="num" w:pos="964"/>
      </w:tabs>
      <w:ind w:left="964" w:hanging="794"/>
    </w:pPr>
  </w:style>
  <w:style w:type="paragraph" w:customStyle="1" w:styleId="SODocTxtL4">
    <w:name w:val="SODocTxtL4"/>
    <w:basedOn w:val="SODocTxt"/>
    <w:rsid w:val="00970330"/>
    <w:pPr>
      <w:numPr>
        <w:ilvl w:val="4"/>
      </w:numPr>
      <w:tabs>
        <w:tab w:val="num" w:pos="360"/>
        <w:tab w:val="num" w:pos="2440"/>
      </w:tabs>
      <w:ind w:left="2440" w:hanging="1080"/>
    </w:pPr>
  </w:style>
  <w:style w:type="paragraph" w:customStyle="1" w:styleId="SODocTxtL5">
    <w:name w:val="SODocTxtL5"/>
    <w:basedOn w:val="SODocTxt"/>
    <w:rsid w:val="00970330"/>
    <w:pPr>
      <w:numPr>
        <w:ilvl w:val="5"/>
      </w:numPr>
      <w:tabs>
        <w:tab w:val="num" w:pos="360"/>
        <w:tab w:val="num" w:pos="2780"/>
      </w:tabs>
      <w:ind w:left="2780" w:hanging="1080"/>
    </w:pPr>
  </w:style>
  <w:style w:type="paragraph" w:customStyle="1" w:styleId="SODocTxtL6">
    <w:name w:val="SODocTxtL6"/>
    <w:basedOn w:val="SODocTxt"/>
    <w:rsid w:val="00970330"/>
    <w:pPr>
      <w:numPr>
        <w:ilvl w:val="6"/>
      </w:numPr>
      <w:tabs>
        <w:tab w:val="num" w:pos="360"/>
        <w:tab w:val="num" w:pos="3480"/>
      </w:tabs>
      <w:ind w:left="3480" w:hanging="1440"/>
    </w:pPr>
  </w:style>
  <w:style w:type="paragraph" w:customStyle="1" w:styleId="SODocTxtL7">
    <w:name w:val="SODocTxtL7"/>
    <w:basedOn w:val="SODocTxt"/>
    <w:rsid w:val="00970330"/>
    <w:pPr>
      <w:numPr>
        <w:ilvl w:val="7"/>
      </w:numPr>
      <w:tabs>
        <w:tab w:val="num" w:pos="360"/>
        <w:tab w:val="num" w:pos="3820"/>
      </w:tabs>
      <w:ind w:left="3820" w:hanging="1440"/>
    </w:pPr>
  </w:style>
  <w:style w:type="paragraph" w:customStyle="1" w:styleId="SODocTxtL8">
    <w:name w:val="SODocTxtL8"/>
    <w:basedOn w:val="SODocTxt"/>
    <w:rsid w:val="00970330"/>
    <w:pPr>
      <w:numPr>
        <w:ilvl w:val="8"/>
      </w:numPr>
      <w:tabs>
        <w:tab w:val="num" w:pos="360"/>
        <w:tab w:val="num" w:pos="4520"/>
      </w:tabs>
      <w:ind w:left="4520" w:hanging="1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6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E9219-2F6B-44AA-8397-43DA18BB5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1955</Words>
  <Characters>11146</Characters>
  <Application>Microsoft Office Word</Application>
  <DocSecurity>0</DocSecurity>
  <Lines>92</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Sragner Jaroslava</dc:creator>
  <cp:lastModifiedBy>MITAĽ Andrej</cp:lastModifiedBy>
  <cp:revision>2</cp:revision>
  <cp:lastPrinted>2019-06-25T11:42:00Z</cp:lastPrinted>
  <dcterms:created xsi:type="dcterms:W3CDTF">2019-08-21T09:06:00Z</dcterms:created>
  <dcterms:modified xsi:type="dcterms:W3CDTF">2019-08-21T09:06:00Z</dcterms:modified>
</cp:coreProperties>
</file>